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B2" w:rsidRDefault="003C7044">
      <w:pPr>
        <w:ind w:right="12220"/>
        <w:rPr>
          <w:rFonts w:ascii="Times New Roman" w:hAnsi="Times New Roman" w:cs="Times New Roman"/>
          <w:sz w:val="20"/>
          <w:szCs w:val="20"/>
        </w:rPr>
      </w:pPr>
      <w:r>
        <w:rPr>
          <w:noProof/>
        </w:rPr>
        <w:drawing>
          <wp:inline distT="0" distB="0" distL="0" distR="0">
            <wp:extent cx="7772400" cy="225742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257425"/>
                    </a:xfrm>
                    <a:prstGeom prst="rect">
                      <a:avLst/>
                    </a:prstGeom>
                    <a:noFill/>
                    <a:ln>
                      <a:noFill/>
                    </a:ln>
                  </pic:spPr>
                </pic:pic>
              </a:graphicData>
            </a:graphic>
          </wp:inline>
        </w:drawing>
      </w:r>
    </w:p>
    <w:p w:rsidR="001412B2" w:rsidRDefault="001412B2">
      <w:pPr>
        <w:spacing w:before="2" w:line="150" w:lineRule="exact"/>
        <w:rPr>
          <w:sz w:val="15"/>
          <w:szCs w:val="15"/>
        </w:rPr>
      </w:pPr>
    </w:p>
    <w:p w:rsidR="001412B2" w:rsidRDefault="001412B2">
      <w:pPr>
        <w:spacing w:line="200" w:lineRule="exact"/>
        <w:rPr>
          <w:sz w:val="20"/>
          <w:szCs w:val="20"/>
        </w:rPr>
      </w:pPr>
    </w:p>
    <w:p w:rsidR="001412B2" w:rsidRDefault="004A2D58" w:rsidP="004A2D58">
      <w:pPr>
        <w:tabs>
          <w:tab w:val="left" w:pos="11070"/>
        </w:tabs>
        <w:spacing w:line="200" w:lineRule="exact"/>
        <w:rPr>
          <w:sz w:val="20"/>
          <w:szCs w:val="20"/>
        </w:rPr>
      </w:pPr>
      <w:r>
        <w:rPr>
          <w:sz w:val="20"/>
          <w:szCs w:val="20"/>
        </w:rPr>
        <w:tab/>
      </w: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before="65"/>
        <w:ind w:left="3420" w:right="1230"/>
        <w:rPr>
          <w:rFonts w:ascii="Gill Sans MT" w:hAnsi="Gill Sans MT" w:cs="Gill Sans MT"/>
          <w:sz w:val="28"/>
          <w:szCs w:val="28"/>
        </w:rPr>
      </w:pPr>
      <w:r>
        <w:rPr>
          <w:rFonts w:ascii="Gill Sans MT" w:eastAsia="Times New Roman" w:cs="Gill Sans MT"/>
          <w:b/>
          <w:bCs/>
          <w:color w:val="666666"/>
          <w:sz w:val="28"/>
          <w:szCs w:val="28"/>
        </w:rPr>
        <w:t>A</w:t>
      </w:r>
      <w:r>
        <w:rPr>
          <w:rFonts w:ascii="Gill Sans MT" w:eastAsia="Times New Roman"/>
          <w:b/>
          <w:bCs/>
          <w:color w:val="666666"/>
          <w:sz w:val="28"/>
          <w:szCs w:val="28"/>
        </w:rPr>
        <w:t>ž</w:t>
      </w:r>
      <w:r>
        <w:rPr>
          <w:rFonts w:ascii="Gill Sans MT" w:eastAsia="Times New Roman" w:cs="Gill Sans MT"/>
          <w:b/>
          <w:bCs/>
          <w:color w:val="666666"/>
          <w:sz w:val="28"/>
          <w:szCs w:val="28"/>
        </w:rPr>
        <w:t>uriranje istra</w:t>
      </w:r>
      <w:r>
        <w:rPr>
          <w:rFonts w:ascii="Gill Sans MT" w:eastAsia="Times New Roman"/>
          <w:b/>
          <w:bCs/>
          <w:color w:val="666666"/>
          <w:sz w:val="28"/>
          <w:szCs w:val="28"/>
        </w:rPr>
        <w:t>ž</w:t>
      </w:r>
      <w:r>
        <w:rPr>
          <w:rFonts w:ascii="Gill Sans MT" w:eastAsia="Times New Roman" w:cs="Gill Sans MT"/>
          <w:b/>
          <w:bCs/>
          <w:color w:val="666666"/>
          <w:sz w:val="28"/>
          <w:szCs w:val="28"/>
        </w:rPr>
        <w:t>ivanja:</w:t>
      </w:r>
    </w:p>
    <w:p w:rsidR="001412B2" w:rsidRDefault="001412B2">
      <w:pPr>
        <w:spacing w:before="87" w:line="484" w:lineRule="exact"/>
        <w:ind w:left="3420" w:right="1230"/>
        <w:rPr>
          <w:rFonts w:ascii="Georgia" w:hAnsi="Georgia" w:cs="Georgia"/>
          <w:sz w:val="44"/>
          <w:szCs w:val="44"/>
        </w:rPr>
      </w:pPr>
      <w:r>
        <w:rPr>
          <w:rFonts w:ascii="Georgia" w:eastAsia="Times New Roman" w:cs="Georgia"/>
          <w:color w:val="333333"/>
          <w:sz w:val="44"/>
          <w:szCs w:val="44"/>
        </w:rPr>
        <w:t>Rejting glavnog grada Hrvatske, Zagreba, potvr</w:t>
      </w:r>
      <w:r>
        <w:rPr>
          <w:rFonts w:ascii="Georgia" w:eastAsia="Times New Roman"/>
          <w:color w:val="333333"/>
          <w:sz w:val="44"/>
          <w:szCs w:val="44"/>
        </w:rPr>
        <w:t>đ</w:t>
      </w:r>
      <w:r>
        <w:rPr>
          <w:rFonts w:ascii="Georgia" w:eastAsia="Times New Roman" w:cs="Georgia"/>
          <w:color w:val="333333"/>
          <w:sz w:val="44"/>
          <w:szCs w:val="44"/>
        </w:rPr>
        <w:t xml:space="preserve">en na </w:t>
      </w:r>
      <w:r>
        <w:rPr>
          <w:rFonts w:ascii="Georgia" w:eastAsia="Times New Roman"/>
          <w:color w:val="333333"/>
          <w:sz w:val="44"/>
          <w:szCs w:val="44"/>
        </w:rPr>
        <w:t>„</w:t>
      </w:r>
      <w:r>
        <w:rPr>
          <w:rFonts w:ascii="Georgia" w:eastAsia="Times New Roman" w:cs="Georgia"/>
          <w:color w:val="333333"/>
          <w:sz w:val="44"/>
          <w:szCs w:val="44"/>
        </w:rPr>
        <w:t>BB</w:t>
      </w:r>
      <w:r>
        <w:rPr>
          <w:rFonts w:ascii="Georgia" w:eastAsia="Times New Roman"/>
          <w:color w:val="333333"/>
          <w:sz w:val="44"/>
          <w:szCs w:val="44"/>
        </w:rPr>
        <w:t>”</w:t>
      </w:r>
      <w:r>
        <w:rPr>
          <w:rFonts w:ascii="Georgia" w:eastAsia="Times New Roman" w:cs="Georgia"/>
          <w:color w:val="333333"/>
          <w:sz w:val="44"/>
          <w:szCs w:val="44"/>
        </w:rPr>
        <w:t xml:space="preserve"> na temelju dobrih prora</w:t>
      </w:r>
      <w:r>
        <w:rPr>
          <w:rFonts w:ascii="Georgia" w:eastAsia="Times New Roman"/>
          <w:color w:val="333333"/>
          <w:sz w:val="44"/>
          <w:szCs w:val="44"/>
        </w:rPr>
        <w:t>č</w:t>
      </w:r>
      <w:r>
        <w:rPr>
          <w:rFonts w:ascii="Georgia" w:eastAsia="Times New Roman" w:cs="Georgia"/>
          <w:color w:val="333333"/>
          <w:sz w:val="44"/>
          <w:szCs w:val="44"/>
        </w:rPr>
        <w:t>unskih rezultata koji su u tijeku; Izgledi stabilni</w:t>
      </w:r>
    </w:p>
    <w:p w:rsidR="001412B2" w:rsidRDefault="001412B2">
      <w:pPr>
        <w:spacing w:before="340"/>
        <w:ind w:left="3420" w:right="1230"/>
        <w:rPr>
          <w:rFonts w:ascii="Gill Sans MT" w:hAnsi="Gill Sans MT" w:cs="Gill Sans MT"/>
          <w:sz w:val="18"/>
          <w:szCs w:val="18"/>
        </w:rPr>
      </w:pPr>
      <w:r>
        <w:rPr>
          <w:rFonts w:ascii="Gill Sans MT" w:eastAsia="Times New Roman" w:cs="Gill Sans MT"/>
          <w:b/>
          <w:bCs/>
          <w:sz w:val="18"/>
          <w:szCs w:val="18"/>
        </w:rPr>
        <w:t>Glavni kreditni analiti</w:t>
      </w:r>
      <w:r>
        <w:rPr>
          <w:rFonts w:ascii="Gill Sans MT" w:eastAsia="Times New Roman"/>
          <w:b/>
          <w:bCs/>
          <w:sz w:val="18"/>
          <w:szCs w:val="18"/>
        </w:rPr>
        <w:t>č</w:t>
      </w:r>
      <w:r>
        <w:rPr>
          <w:rFonts w:ascii="Gill Sans MT" w:eastAsia="Times New Roman" w:cs="Gill Sans MT"/>
          <w:b/>
          <w:bCs/>
          <w:sz w:val="18"/>
          <w:szCs w:val="18"/>
        </w:rPr>
        <w:t>ar:</w:t>
      </w:r>
    </w:p>
    <w:p w:rsidR="001412B2" w:rsidRDefault="00BE7A35">
      <w:pPr>
        <w:spacing w:before="29"/>
        <w:ind w:left="3420" w:right="1230"/>
        <w:rPr>
          <w:rFonts w:ascii="Lucida Sans" w:hAnsi="Lucida Sans" w:cs="Lucida Sans"/>
          <w:sz w:val="18"/>
          <w:szCs w:val="18"/>
        </w:rPr>
      </w:pPr>
      <w:hyperlink r:id="rId9">
        <w:r w:rsidR="001412B2">
          <w:rPr>
            <w:rFonts w:ascii="Lucida Sans" w:eastAsia="Times New Roman" w:cs="Lucida Sans"/>
            <w:sz w:val="18"/>
            <w:szCs w:val="18"/>
          </w:rPr>
          <w:t>Felix Winnekens, Frankfurt 491726902294; felix.winnekens@standardandpoors.com</w:t>
        </w:r>
      </w:hyperlink>
    </w:p>
    <w:p w:rsidR="001412B2" w:rsidRDefault="001412B2">
      <w:pPr>
        <w:spacing w:before="161"/>
        <w:ind w:left="3420" w:right="1230"/>
        <w:rPr>
          <w:rFonts w:ascii="Gill Sans MT" w:hAnsi="Gill Sans MT" w:cs="Gill Sans MT"/>
          <w:sz w:val="18"/>
          <w:szCs w:val="18"/>
        </w:rPr>
      </w:pPr>
      <w:r>
        <w:rPr>
          <w:rFonts w:ascii="Gill Sans MT" w:eastAsia="Times New Roman" w:cs="Gill Sans MT"/>
          <w:b/>
          <w:bCs/>
          <w:sz w:val="18"/>
          <w:szCs w:val="18"/>
        </w:rPr>
        <w:t>Sekundarni kontaktni podaci:</w:t>
      </w:r>
    </w:p>
    <w:p w:rsidR="001412B2" w:rsidRDefault="00BE7A35">
      <w:pPr>
        <w:spacing w:before="29"/>
        <w:ind w:left="3420" w:right="1230"/>
        <w:rPr>
          <w:rFonts w:ascii="Lucida Sans" w:hAnsi="Lucida Sans" w:cs="Lucida Sans"/>
          <w:sz w:val="18"/>
          <w:szCs w:val="18"/>
        </w:rPr>
      </w:pPr>
      <w:hyperlink r:id="rId10">
        <w:r w:rsidR="001412B2">
          <w:rPr>
            <w:rFonts w:ascii="Lucida Sans" w:eastAsia="Times New Roman" w:cs="Lucida Sans"/>
            <w:sz w:val="18"/>
            <w:szCs w:val="18"/>
          </w:rPr>
          <w:t>Felix Ejgel, London (44) 20-7176-6780; felix.ejgel@standardandpoors.com</w:t>
        </w:r>
      </w:hyperlink>
    </w:p>
    <w:p w:rsidR="001412B2" w:rsidRDefault="001412B2">
      <w:pPr>
        <w:spacing w:before="8" w:line="110" w:lineRule="exact"/>
        <w:rPr>
          <w:sz w:val="11"/>
          <w:szCs w:val="11"/>
        </w:rPr>
      </w:pPr>
    </w:p>
    <w:p w:rsidR="001412B2" w:rsidRDefault="001412B2">
      <w:pPr>
        <w:spacing w:line="180" w:lineRule="exact"/>
        <w:rPr>
          <w:sz w:val="18"/>
          <w:szCs w:val="18"/>
        </w:rPr>
      </w:pPr>
    </w:p>
    <w:p w:rsidR="001412B2" w:rsidRDefault="001412B2">
      <w:pPr>
        <w:pStyle w:val="Heading2"/>
        <w:ind w:left="3420" w:right="1230"/>
      </w:pPr>
      <w:r>
        <w:rPr>
          <w:color w:val="CC0033"/>
        </w:rPr>
        <w:t>Sadržaj</w:t>
      </w:r>
    </w:p>
    <w:p w:rsidR="001412B2" w:rsidRDefault="003C7044">
      <w:pPr>
        <w:spacing w:before="69"/>
        <w:ind w:left="3420" w:right="12220"/>
        <w:rPr>
          <w:rFonts w:ascii="Times New Roman" w:hAnsi="Times New Roman" w:cs="Times New Roman"/>
          <w:sz w:val="4"/>
          <w:szCs w:val="4"/>
        </w:rPr>
      </w:pPr>
      <w:r>
        <w:rPr>
          <w:noProof/>
        </w:rPr>
        <w:drawing>
          <wp:inline distT="0" distB="0" distL="0" distR="0">
            <wp:extent cx="4800600" cy="952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9525"/>
                    </a:xfrm>
                    <a:prstGeom prst="rect">
                      <a:avLst/>
                    </a:prstGeom>
                    <a:noFill/>
                    <a:ln>
                      <a:noFill/>
                    </a:ln>
                  </pic:spPr>
                </pic:pic>
              </a:graphicData>
            </a:graphic>
          </wp:inline>
        </w:drawing>
      </w:r>
    </w:p>
    <w:p w:rsidR="001412B2" w:rsidRDefault="00BE7A35" w:rsidP="00A01130">
      <w:pPr>
        <w:pStyle w:val="Heading3"/>
        <w:tabs>
          <w:tab w:val="left" w:pos="5670"/>
        </w:tabs>
        <w:spacing w:before="0" w:line="424" w:lineRule="auto"/>
        <w:ind w:right="6853"/>
        <w:rPr>
          <w:rFonts w:ascii="Georgia" w:hAnsi="Georgia" w:cs="Georgia"/>
        </w:rPr>
      </w:pPr>
      <w:hyperlink w:anchor="_bookmark0" w:history="1">
        <w:r w:rsidR="001412B2" w:rsidRPr="007B796B">
          <w:rPr>
            <w:rFonts w:ascii="Georgia" w:hAnsi="Georgia" w:cs="Georgia"/>
          </w:rPr>
          <w:t>Pregled</w:t>
        </w:r>
      </w:hyperlink>
      <w:r w:rsidR="001412B2" w:rsidRPr="007B796B">
        <w:rPr>
          <w:rFonts w:ascii="Georgia" w:hAnsi="Georgia" w:cs="Georgia"/>
        </w:rPr>
        <w:fldChar w:fldCharType="begin"/>
      </w:r>
      <w:r w:rsidR="001412B2" w:rsidRPr="007B796B">
        <w:rPr>
          <w:rFonts w:ascii="Georgia" w:hAnsi="Georgia" w:cs="Georgia"/>
        </w:rPr>
        <w:instrText>HYPERLINK  \l"_bookmark1"</w:instrText>
      </w:r>
      <w:r w:rsidR="001412B2" w:rsidRPr="007B796B">
        <w:rPr>
          <w:rFonts w:ascii="Georgia" w:hAnsi="Georgia" w:cs="Georgia"/>
        </w:rPr>
        <w:fldChar w:fldCharType="separate"/>
      </w:r>
    </w:p>
    <w:p w:rsidR="001412B2" w:rsidRPr="007B796B" w:rsidRDefault="001412B2" w:rsidP="00A01130">
      <w:pPr>
        <w:pStyle w:val="Heading3"/>
        <w:tabs>
          <w:tab w:val="left" w:pos="5670"/>
        </w:tabs>
        <w:spacing w:before="0" w:line="424" w:lineRule="auto"/>
        <w:ind w:right="6853"/>
        <w:rPr>
          <w:rFonts w:ascii="Georgia" w:hAnsi="Georgia" w:cs="Georgia"/>
        </w:rPr>
      </w:pPr>
      <w:r>
        <w:rPr>
          <w:rFonts w:ascii="Georgia" w:hAnsi="Georgia" w:cs="Georgia"/>
        </w:rPr>
        <w:t>Ocjena r</w:t>
      </w:r>
      <w:r w:rsidRPr="007B796B">
        <w:rPr>
          <w:rFonts w:ascii="Georgia" w:hAnsi="Georgia" w:cs="Georgia"/>
        </w:rPr>
        <w:t>ejtinga</w:t>
      </w:r>
      <w:r w:rsidRPr="007B796B">
        <w:rPr>
          <w:rFonts w:ascii="Georgia" w:hAnsi="Georgia" w:cs="Georgia"/>
        </w:rPr>
        <w:fldChar w:fldCharType="end"/>
      </w:r>
      <w:r w:rsidRPr="007B796B">
        <w:rPr>
          <w:rFonts w:ascii="Georgia" w:hAnsi="Georgia" w:cs="Georgia"/>
        </w:rPr>
        <w:t xml:space="preserve"> </w:t>
      </w:r>
      <w:hyperlink w:anchor="_bookmark2" w:history="1">
        <w:r w:rsidRPr="007B796B">
          <w:rPr>
            <w:rFonts w:ascii="Georgia" w:hAnsi="Georgia" w:cs="Georgia"/>
          </w:rPr>
          <w:t>Obrazloženje</w:t>
        </w:r>
      </w:hyperlink>
      <w:r w:rsidRPr="007B796B">
        <w:rPr>
          <w:rFonts w:ascii="Georgia" w:hAnsi="Georgia" w:cs="Georgia"/>
        </w:rPr>
        <w:t xml:space="preserve"> </w:t>
      </w:r>
      <w:hyperlink w:anchor="_bookmark3" w:history="1">
        <w:r w:rsidRPr="007B796B">
          <w:rPr>
            <w:rFonts w:ascii="Georgia" w:hAnsi="Georgia" w:cs="Georgia"/>
          </w:rPr>
          <w:t>Izgledi</w:t>
        </w:r>
      </w:hyperlink>
    </w:p>
    <w:p w:rsidR="001412B2" w:rsidRPr="007B796B" w:rsidRDefault="00BE7A35">
      <w:pPr>
        <w:spacing w:before="7"/>
        <w:ind w:left="3420" w:right="1230"/>
        <w:rPr>
          <w:rFonts w:ascii="Georgia" w:hAnsi="Georgia" w:cs="Georgia"/>
          <w:sz w:val="24"/>
          <w:szCs w:val="24"/>
        </w:rPr>
      </w:pPr>
      <w:hyperlink w:anchor="_bookmark4" w:history="1">
        <w:r w:rsidR="001412B2" w:rsidRPr="007B796B">
          <w:rPr>
            <w:rFonts w:ascii="Georgia" w:hAnsi="Georgia" w:cs="Georgia"/>
            <w:sz w:val="24"/>
            <w:szCs w:val="24"/>
          </w:rPr>
          <w:t>Ključni statistički podaci</w:t>
        </w:r>
      </w:hyperlink>
    </w:p>
    <w:p w:rsidR="001412B2" w:rsidRPr="007B796B" w:rsidRDefault="001412B2">
      <w:pPr>
        <w:spacing w:before="7" w:line="210" w:lineRule="exact"/>
        <w:rPr>
          <w:rFonts w:ascii="Georgia" w:hAnsi="Georgia" w:cs="Georgia"/>
          <w:sz w:val="21"/>
          <w:szCs w:val="21"/>
        </w:rPr>
      </w:pPr>
    </w:p>
    <w:p w:rsidR="001412B2" w:rsidRPr="007B796B" w:rsidRDefault="00BE7A35" w:rsidP="00997A23">
      <w:pPr>
        <w:tabs>
          <w:tab w:val="left" w:pos="7371"/>
          <w:tab w:val="left" w:pos="7655"/>
        </w:tabs>
        <w:spacing w:line="424" w:lineRule="auto"/>
        <w:ind w:left="3420" w:right="4302"/>
        <w:rPr>
          <w:rFonts w:ascii="Georgia" w:hAnsi="Georgia" w:cs="Georgia"/>
          <w:sz w:val="24"/>
          <w:szCs w:val="24"/>
        </w:rPr>
      </w:pPr>
      <w:hyperlink w:anchor="_bookmark5" w:history="1">
        <w:r w:rsidR="001412B2" w:rsidRPr="007B796B">
          <w:rPr>
            <w:rFonts w:ascii="Georgia" w:hAnsi="Georgia" w:cs="Georgia"/>
            <w:sz w:val="24"/>
            <w:szCs w:val="24"/>
          </w:rPr>
          <w:t xml:space="preserve">Kratki pregled rezultata </w:t>
        </w:r>
        <w:r w:rsidR="001412B2">
          <w:rPr>
            <w:rFonts w:ascii="Georgia" w:hAnsi="Georgia" w:cs="Georgia"/>
            <w:sz w:val="24"/>
            <w:szCs w:val="24"/>
          </w:rPr>
          <w:t xml:space="preserve">ocjene </w:t>
        </w:r>
        <w:r w:rsidR="001412B2" w:rsidRPr="007B796B">
          <w:rPr>
            <w:rFonts w:ascii="Georgia" w:hAnsi="Georgia" w:cs="Georgia"/>
            <w:sz w:val="24"/>
            <w:szCs w:val="24"/>
          </w:rPr>
          <w:t>rejtinga</w:t>
        </w:r>
      </w:hyperlink>
      <w:r w:rsidR="001412B2" w:rsidRPr="007B796B">
        <w:rPr>
          <w:rFonts w:ascii="Georgia" w:hAnsi="Georgia" w:cs="Georgia"/>
          <w:sz w:val="24"/>
          <w:szCs w:val="24"/>
        </w:rPr>
        <w:t xml:space="preserve"> </w:t>
      </w:r>
      <w:hyperlink w:anchor="_bookmark6" w:history="1">
        <w:r w:rsidR="001412B2" w:rsidRPr="007B796B">
          <w:rPr>
            <w:rFonts w:ascii="Georgia" w:hAnsi="Georgia" w:cs="Georgia"/>
            <w:sz w:val="24"/>
            <w:szCs w:val="24"/>
          </w:rPr>
          <w:t>Ključni statistički podac</w:t>
        </w:r>
        <w:r w:rsidR="001412B2">
          <w:rPr>
            <w:rFonts w:ascii="Georgia" w:hAnsi="Georgia" w:cs="Georgia"/>
            <w:sz w:val="24"/>
            <w:szCs w:val="24"/>
          </w:rPr>
          <w:t>i o držav</w:t>
        </w:r>
        <w:r w:rsidR="001412B2" w:rsidRPr="007B796B">
          <w:rPr>
            <w:rFonts w:ascii="Georgia" w:hAnsi="Georgia" w:cs="Georgia"/>
            <w:sz w:val="24"/>
            <w:szCs w:val="24"/>
          </w:rPr>
          <w:t>i</w:t>
        </w:r>
      </w:hyperlink>
    </w:p>
    <w:p w:rsidR="001412B2" w:rsidRDefault="001412B2">
      <w:pPr>
        <w:spacing w:line="424" w:lineRule="auto"/>
        <w:rPr>
          <w:rFonts w:ascii="Lucida Sans" w:hAnsi="Lucida Sans" w:cs="Lucida Sans"/>
          <w:sz w:val="24"/>
          <w:szCs w:val="24"/>
        </w:rPr>
        <w:sectPr w:rsidR="001412B2">
          <w:footerReference w:type="default" r:id="rId12"/>
          <w:type w:val="continuous"/>
          <w:pgSz w:w="12240" w:h="15840"/>
          <w:pgMar w:top="0" w:right="0" w:bottom="0" w:left="0" w:header="720" w:footer="720" w:gutter="0"/>
          <w:cols w:space="720"/>
        </w:sectPr>
      </w:pPr>
    </w:p>
    <w:p w:rsidR="001412B2" w:rsidRPr="00297947" w:rsidRDefault="001412B2">
      <w:pPr>
        <w:spacing w:before="81"/>
        <w:ind w:left="184"/>
        <w:rPr>
          <w:rFonts w:ascii="Georgia" w:hAnsi="Georgia" w:cs="Georgia"/>
          <w:sz w:val="72"/>
          <w:szCs w:val="72"/>
        </w:rPr>
      </w:pPr>
    </w:p>
    <w:p w:rsidR="001412B2" w:rsidRPr="007B796B" w:rsidRDefault="001412B2" w:rsidP="007B796B">
      <w:pPr>
        <w:pStyle w:val="Heading3"/>
        <w:spacing w:line="424" w:lineRule="auto"/>
        <w:ind w:left="183" w:right="5035"/>
        <w:rPr>
          <w:rFonts w:ascii="Georgia" w:hAnsi="Georgia" w:cs="Georgia"/>
        </w:rPr>
      </w:pPr>
      <w:r>
        <w:br w:type="column"/>
      </w:r>
      <w:hyperlink w:anchor="_bookmark7" w:history="1">
        <w:r w:rsidRPr="007B796B">
          <w:rPr>
            <w:rFonts w:ascii="Georgia" w:hAnsi="Georgia" w:cs="Georgia"/>
          </w:rPr>
          <w:t>Povezani kriteriji i istraživanje</w:t>
        </w:r>
      </w:hyperlink>
      <w:r w:rsidRPr="007B796B">
        <w:rPr>
          <w:rFonts w:ascii="Georgia" w:hAnsi="Georgia" w:cs="Georgia"/>
        </w:rPr>
        <w:t xml:space="preserve"> </w:t>
      </w:r>
      <w:hyperlink w:anchor="_bookmark8" w:history="1">
        <w:r w:rsidRPr="007B796B">
          <w:rPr>
            <w:rFonts w:ascii="Georgia" w:hAnsi="Georgia" w:cs="Georgia"/>
          </w:rPr>
          <w:t>Popis rejtinga</w:t>
        </w:r>
      </w:hyperlink>
    </w:p>
    <w:p w:rsidR="001412B2" w:rsidRDefault="001412B2">
      <w:pPr>
        <w:spacing w:line="424" w:lineRule="auto"/>
        <w:sectPr w:rsidR="001412B2">
          <w:type w:val="continuous"/>
          <w:pgSz w:w="12240" w:h="15840"/>
          <w:pgMar w:top="0" w:right="0" w:bottom="0" w:left="0" w:header="720" w:footer="720" w:gutter="0"/>
          <w:cols w:num="2" w:space="720" w:equalWidth="0">
            <w:col w:w="2877" w:space="359"/>
            <w:col w:w="9004"/>
          </w:cols>
        </w:sectPr>
      </w:pPr>
    </w:p>
    <w:p w:rsidR="001412B2" w:rsidRDefault="001412B2">
      <w:pPr>
        <w:rPr>
          <w:rFonts w:ascii="Tahoma" w:hAnsi="Tahoma" w:cs="Tahoma"/>
          <w:sz w:val="16"/>
          <w:szCs w:val="16"/>
        </w:rPr>
        <w:sectPr w:rsidR="001412B2">
          <w:type w:val="continuous"/>
          <w:pgSz w:w="12240" w:h="15840"/>
          <w:pgMar w:top="0" w:right="0" w:bottom="0" w:left="0" w:header="720" w:footer="720" w:gutter="0"/>
          <w:cols w:space="720"/>
        </w:sectPr>
      </w:pPr>
    </w:p>
    <w:p w:rsidR="001412B2" w:rsidRDefault="001412B2">
      <w:pPr>
        <w:spacing w:before="4" w:line="130" w:lineRule="exact"/>
        <w:rPr>
          <w:sz w:val="13"/>
          <w:szCs w:val="13"/>
        </w:rPr>
      </w:pPr>
    </w:p>
    <w:p w:rsidR="001412B2" w:rsidRDefault="001412B2">
      <w:pPr>
        <w:spacing w:before="2" w:line="130" w:lineRule="exact"/>
        <w:rPr>
          <w:sz w:val="13"/>
          <w:szCs w:val="13"/>
        </w:rPr>
      </w:pPr>
      <w:r>
        <w:br w:type="column"/>
      </w:r>
    </w:p>
    <w:p w:rsidR="001412B2" w:rsidRDefault="001412B2">
      <w:pPr>
        <w:rPr>
          <w:rFonts w:ascii="Book Antiqua" w:hAnsi="Book Antiqua" w:cs="Book Antiqua"/>
          <w:sz w:val="14"/>
          <w:szCs w:val="14"/>
        </w:rPr>
        <w:sectPr w:rsidR="001412B2">
          <w:type w:val="continuous"/>
          <w:pgSz w:w="12240" w:h="15840"/>
          <w:pgMar w:top="0" w:right="0" w:bottom="0" w:left="0" w:header="720" w:footer="720" w:gutter="0"/>
          <w:cols w:num="2" w:space="720" w:equalWidth="0">
            <w:col w:w="8947" w:space="40"/>
            <w:col w:w="3253"/>
          </w:cols>
        </w:sectPr>
      </w:pPr>
    </w:p>
    <w:p w:rsidR="001412B2" w:rsidRDefault="001412B2">
      <w:pPr>
        <w:spacing w:before="54"/>
        <w:ind w:left="100" w:right="561"/>
        <w:rPr>
          <w:rFonts w:ascii="Gill Sans MT" w:hAnsi="Gill Sans MT" w:cs="Gill Sans MT"/>
          <w:sz w:val="28"/>
          <w:szCs w:val="28"/>
        </w:rPr>
      </w:pPr>
      <w:r>
        <w:rPr>
          <w:rFonts w:ascii="Gill Sans MT" w:eastAsia="Times New Roman" w:cs="Gill Sans MT"/>
          <w:b/>
          <w:bCs/>
          <w:color w:val="666666"/>
          <w:sz w:val="28"/>
          <w:szCs w:val="28"/>
        </w:rPr>
        <w:lastRenderedPageBreak/>
        <w:t>A</w:t>
      </w:r>
      <w:r>
        <w:rPr>
          <w:rFonts w:ascii="Gill Sans MT" w:eastAsia="Times New Roman"/>
          <w:b/>
          <w:bCs/>
          <w:color w:val="666666"/>
          <w:sz w:val="28"/>
          <w:szCs w:val="28"/>
        </w:rPr>
        <w:t>ž</w:t>
      </w:r>
      <w:r>
        <w:rPr>
          <w:rFonts w:ascii="Gill Sans MT" w:eastAsia="Times New Roman" w:cs="Gill Sans MT"/>
          <w:b/>
          <w:bCs/>
          <w:color w:val="666666"/>
          <w:sz w:val="28"/>
          <w:szCs w:val="28"/>
        </w:rPr>
        <w:t>uriranje istra</w:t>
      </w:r>
      <w:r>
        <w:rPr>
          <w:rFonts w:ascii="Gill Sans MT" w:eastAsia="Times New Roman"/>
          <w:b/>
          <w:bCs/>
          <w:color w:val="666666"/>
          <w:sz w:val="28"/>
          <w:szCs w:val="28"/>
        </w:rPr>
        <w:t>ž</w:t>
      </w:r>
      <w:r>
        <w:rPr>
          <w:rFonts w:ascii="Gill Sans MT" w:eastAsia="Times New Roman" w:cs="Gill Sans MT"/>
          <w:b/>
          <w:bCs/>
          <w:color w:val="666666"/>
          <w:sz w:val="28"/>
          <w:szCs w:val="28"/>
        </w:rPr>
        <w:t>ivanja:</w:t>
      </w:r>
    </w:p>
    <w:p w:rsidR="001412B2" w:rsidRDefault="001412B2">
      <w:pPr>
        <w:spacing w:before="87" w:line="484" w:lineRule="exact"/>
        <w:ind w:left="100" w:right="561"/>
        <w:rPr>
          <w:rFonts w:ascii="Georgia" w:hAnsi="Georgia" w:cs="Georgia"/>
          <w:sz w:val="44"/>
          <w:szCs w:val="44"/>
        </w:rPr>
      </w:pPr>
      <w:r>
        <w:rPr>
          <w:rFonts w:ascii="Georgia" w:eastAsia="Times New Roman" w:cs="Georgia"/>
          <w:color w:val="333333"/>
          <w:sz w:val="44"/>
          <w:szCs w:val="44"/>
        </w:rPr>
        <w:t>Rejting glavnog grada Hrvatske, Zagreba, potvr</w:t>
      </w:r>
      <w:r>
        <w:rPr>
          <w:rFonts w:ascii="Georgia" w:eastAsia="Times New Roman"/>
          <w:color w:val="333333"/>
          <w:sz w:val="44"/>
          <w:szCs w:val="44"/>
        </w:rPr>
        <w:t>đ</w:t>
      </w:r>
      <w:r>
        <w:rPr>
          <w:rFonts w:ascii="Georgia" w:eastAsia="Times New Roman" w:cs="Georgia"/>
          <w:color w:val="333333"/>
          <w:sz w:val="44"/>
          <w:szCs w:val="44"/>
        </w:rPr>
        <w:t xml:space="preserve">en na </w:t>
      </w:r>
      <w:r>
        <w:rPr>
          <w:rFonts w:ascii="Georgia" w:eastAsia="Times New Roman"/>
          <w:color w:val="333333"/>
          <w:sz w:val="44"/>
          <w:szCs w:val="44"/>
        </w:rPr>
        <w:t>„</w:t>
      </w:r>
      <w:r>
        <w:rPr>
          <w:rFonts w:ascii="Georgia" w:eastAsia="Times New Roman" w:cs="Georgia"/>
          <w:color w:val="333333"/>
          <w:sz w:val="44"/>
          <w:szCs w:val="44"/>
        </w:rPr>
        <w:t>BB</w:t>
      </w:r>
      <w:r>
        <w:rPr>
          <w:rFonts w:ascii="Georgia" w:eastAsia="Times New Roman"/>
          <w:color w:val="333333"/>
          <w:sz w:val="44"/>
          <w:szCs w:val="44"/>
        </w:rPr>
        <w:t>”</w:t>
      </w:r>
      <w:r>
        <w:rPr>
          <w:rFonts w:ascii="Georgia" w:eastAsia="Times New Roman" w:cs="Georgia"/>
          <w:color w:val="333333"/>
          <w:sz w:val="44"/>
          <w:szCs w:val="44"/>
        </w:rPr>
        <w:t xml:space="preserve"> na temelju dobrih prora</w:t>
      </w:r>
      <w:r>
        <w:rPr>
          <w:rFonts w:ascii="Georgia" w:eastAsia="Times New Roman"/>
          <w:color w:val="333333"/>
          <w:sz w:val="44"/>
          <w:szCs w:val="44"/>
        </w:rPr>
        <w:t>č</w:t>
      </w:r>
      <w:r>
        <w:rPr>
          <w:rFonts w:ascii="Georgia" w:eastAsia="Times New Roman" w:cs="Georgia"/>
          <w:color w:val="333333"/>
          <w:sz w:val="44"/>
          <w:szCs w:val="44"/>
        </w:rPr>
        <w:t>unskih rezultata koji su u tijeku; Izgledi stabilni</w:t>
      </w:r>
    </w:p>
    <w:p w:rsidR="001412B2" w:rsidRDefault="001412B2">
      <w:pPr>
        <w:spacing w:before="6" w:line="480" w:lineRule="exact"/>
        <w:rPr>
          <w:sz w:val="48"/>
          <w:szCs w:val="48"/>
        </w:rPr>
      </w:pPr>
    </w:p>
    <w:p w:rsidR="001412B2" w:rsidRDefault="001412B2">
      <w:pPr>
        <w:pStyle w:val="BodyText"/>
        <w:ind w:right="561"/>
      </w:pPr>
      <w:r>
        <w:t>S&amp;P potvrđuje „BB” rejting Zagreba; Izgledi stabilni</w:t>
      </w:r>
    </w:p>
    <w:p w:rsidR="001412B2" w:rsidRDefault="001412B2">
      <w:pPr>
        <w:spacing w:before="1" w:line="160" w:lineRule="exact"/>
        <w:rPr>
          <w:sz w:val="16"/>
          <w:szCs w:val="16"/>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pStyle w:val="Heading2"/>
        <w:ind w:right="561"/>
      </w:pPr>
      <w:bookmarkStart w:id="0" w:name="Overview"/>
      <w:bookmarkStart w:id="1" w:name="_bookmark0"/>
      <w:bookmarkEnd w:id="0"/>
      <w:bookmarkEnd w:id="1"/>
      <w:r>
        <w:rPr>
          <w:color w:val="CC0033"/>
        </w:rPr>
        <w:t>Pregled</w:t>
      </w:r>
    </w:p>
    <w:p w:rsidR="001412B2" w:rsidRDefault="001412B2">
      <w:pPr>
        <w:pStyle w:val="BodyText"/>
        <w:numPr>
          <w:ilvl w:val="0"/>
          <w:numId w:val="1"/>
        </w:numPr>
        <w:tabs>
          <w:tab w:val="left" w:pos="327"/>
        </w:tabs>
        <w:spacing w:before="192" w:line="270" w:lineRule="auto"/>
        <w:ind w:right="1453" w:hanging="226"/>
      </w:pPr>
      <w:r>
        <w:t>Kapacitet podizanja prihoda hrvatskih lokalnih vlasti oslabio je u nekoliko godina, što nas je potaknulo da revidiramo svoju ocjenu institucionalnog okvira kao nepostojanu i neuravnoteženu.</w:t>
      </w:r>
    </w:p>
    <w:p w:rsidR="001412B2" w:rsidRDefault="001412B2" w:rsidP="000F15E1">
      <w:pPr>
        <w:pStyle w:val="BodyText"/>
        <w:numPr>
          <w:ilvl w:val="0"/>
          <w:numId w:val="1"/>
        </w:numPr>
        <w:tabs>
          <w:tab w:val="left" w:pos="327"/>
        </w:tabs>
        <w:spacing w:line="229" w:lineRule="exact"/>
        <w:ind w:hanging="226"/>
      </w:pPr>
      <w:r>
        <w:t>Ipak, glavni grad Zagreb i dalje pokazuje vrlo dobre proračunske rezultate u skladu s našim scenarijem temeljenim na pretpostavkama.</w:t>
      </w:r>
    </w:p>
    <w:p w:rsidR="001412B2" w:rsidRDefault="001412B2">
      <w:pPr>
        <w:pStyle w:val="BodyText"/>
        <w:numPr>
          <w:ilvl w:val="0"/>
          <w:numId w:val="1"/>
        </w:numPr>
        <w:tabs>
          <w:tab w:val="left" w:pos="327"/>
        </w:tabs>
        <w:spacing w:line="257" w:lineRule="exact"/>
        <w:ind w:hanging="226"/>
      </w:pPr>
      <w:r>
        <w:t>Potvrđujemo, stoga, „BB” rejting Zagreba.</w:t>
      </w:r>
    </w:p>
    <w:p w:rsidR="001412B2" w:rsidRDefault="001412B2">
      <w:pPr>
        <w:pStyle w:val="BodyText"/>
        <w:numPr>
          <w:ilvl w:val="0"/>
          <w:numId w:val="1"/>
        </w:numPr>
        <w:tabs>
          <w:tab w:val="left" w:pos="327"/>
        </w:tabs>
        <w:spacing w:line="270" w:lineRule="auto"/>
        <w:ind w:right="1213" w:hanging="226"/>
      </w:pPr>
      <w:r>
        <w:t xml:space="preserve">Stabilni izgledi odražavaju naša očekivanja da će se do i tijekom 2017. čvrstom kontrolom operativne potrošnje Zagrebu omogućiti da održi vrlo dobre proračunske rezultate i smanji dug, unatoč gospodarskoj stagnaciji i </w:t>
      </w:r>
      <w:bookmarkStart w:id="2" w:name="Rating_Action"/>
      <w:bookmarkStart w:id="3" w:name="_bookmark1"/>
      <w:bookmarkEnd w:id="2"/>
      <w:bookmarkEnd w:id="3"/>
      <w:r>
        <w:t>smanjenim prihodima od poreza na dohodak.</w:t>
      </w:r>
    </w:p>
    <w:p w:rsidR="001412B2" w:rsidRDefault="001412B2">
      <w:pPr>
        <w:spacing w:before="14" w:line="260" w:lineRule="exact"/>
        <w:rPr>
          <w:sz w:val="26"/>
          <w:szCs w:val="26"/>
        </w:rPr>
      </w:pPr>
    </w:p>
    <w:p w:rsidR="001412B2" w:rsidRDefault="001412B2">
      <w:pPr>
        <w:pStyle w:val="Heading2"/>
        <w:ind w:right="561"/>
      </w:pPr>
      <w:r>
        <w:rPr>
          <w:color w:val="CC0033"/>
        </w:rPr>
        <w:t>Ocjena rejtinga</w:t>
      </w:r>
    </w:p>
    <w:p w:rsidR="001412B2" w:rsidRDefault="001412B2">
      <w:pPr>
        <w:pStyle w:val="BodyText"/>
        <w:spacing w:before="226"/>
        <w:ind w:right="561"/>
      </w:pPr>
      <w:r>
        <w:t xml:space="preserve">13. veljače 2015., službe za rejting Standard &amp; </w:t>
      </w:r>
      <w:proofErr w:type="spellStart"/>
      <w:r>
        <w:t>Poor</w:t>
      </w:r>
      <w:proofErr w:type="spellEnd"/>
      <w:r>
        <w:t>'sa potvrdile su njegov „BB”</w:t>
      </w:r>
    </w:p>
    <w:p w:rsidR="001412B2" w:rsidRDefault="001412B2">
      <w:pPr>
        <w:pStyle w:val="BodyText"/>
        <w:spacing w:before="30" w:line="272" w:lineRule="auto"/>
        <w:ind w:right="739"/>
      </w:pPr>
      <w:r>
        <w:t xml:space="preserve">dugoročni kreditni rejting </w:t>
      </w:r>
      <w:r w:rsidRPr="008141C4">
        <w:t>glavnog grada Republike Hrvatske</w:t>
      </w:r>
      <w:r>
        <w:t>, grada Zagreba Izgledi su stabilni.</w:t>
      </w:r>
    </w:p>
    <w:p w:rsidR="001412B2" w:rsidRDefault="001412B2">
      <w:pPr>
        <w:spacing w:before="10" w:line="120" w:lineRule="exact"/>
        <w:rPr>
          <w:sz w:val="12"/>
          <w:szCs w:val="12"/>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pStyle w:val="Heading2"/>
        <w:ind w:right="561"/>
      </w:pPr>
      <w:bookmarkStart w:id="4" w:name="Rationale"/>
      <w:bookmarkStart w:id="5" w:name="_bookmark2"/>
      <w:bookmarkEnd w:id="4"/>
      <w:bookmarkEnd w:id="5"/>
      <w:r>
        <w:rPr>
          <w:color w:val="CC0033"/>
        </w:rPr>
        <w:t>Obrazloženje</w:t>
      </w:r>
    </w:p>
    <w:p w:rsidR="001412B2" w:rsidRDefault="001412B2" w:rsidP="00C30C12">
      <w:pPr>
        <w:pStyle w:val="BodyText"/>
        <w:spacing w:before="226" w:line="272" w:lineRule="auto"/>
        <w:ind w:right="739"/>
      </w:pPr>
      <w:r>
        <w:t xml:space="preserve">Potvrda odražava naše mišljenje da će Zagreb i dalje, u skladu s našim pretpostavkama, imati dobre rezultate do i tijekom 2017. zahvaljujući </w:t>
      </w:r>
      <w:r w:rsidRPr="008141C4">
        <w:t>strogoj</w:t>
      </w:r>
      <w:r w:rsidRPr="00AB595D">
        <w:rPr>
          <w:color w:val="E36C0A"/>
        </w:rPr>
        <w:t xml:space="preserve"> </w:t>
      </w:r>
      <w:r>
        <w:t xml:space="preserve">kontroli potrošnje. To smatramo iako smo ponovno ocijenili institucionalni okvir kao nepostojan i neuravnotežen u usporedbi </w:t>
      </w:r>
      <w:r w:rsidRPr="008141C4">
        <w:rPr>
          <w:color w:val="000000" w:themeColor="text1"/>
        </w:rPr>
        <w:t xml:space="preserve">s ranijom ocjenom kako je razvojni ali </w:t>
      </w:r>
      <w:r>
        <w:t xml:space="preserve">neuravnotežen. U posljednjih nekoliko godina, središnje vlasti provele su nekoliko mjera ne bi li smanjile porezno opterećenje stanovništva. Jedan učinak toga jest stalno smanjenje </w:t>
      </w:r>
      <w:r w:rsidRPr="008141C4">
        <w:t xml:space="preserve">mogućnosti prikupljanja </w:t>
      </w:r>
      <w:r>
        <w:t>prihoda lokalnih vlasti i slabljenje njihove bilance prihoda i rashoda. Kao posljedica, smatramo da se institucionalni okvir unutar kojeg lokalne i regionalne vlasti djeluju pogoršao.</w:t>
      </w:r>
    </w:p>
    <w:p w:rsidR="001412B2" w:rsidRDefault="001412B2">
      <w:pPr>
        <w:spacing w:before="17" w:line="240" w:lineRule="exact"/>
        <w:rPr>
          <w:sz w:val="24"/>
          <w:szCs w:val="24"/>
        </w:rPr>
      </w:pPr>
    </w:p>
    <w:p w:rsidR="001412B2" w:rsidRDefault="001412B2">
      <w:pPr>
        <w:pStyle w:val="BodyText"/>
        <w:spacing w:line="272" w:lineRule="auto"/>
        <w:ind w:right="739"/>
      </w:pPr>
      <w:r>
        <w:t xml:space="preserve">Rejting Zagreba, nadalje, odražava slabu proračunsku fleksibilnost grada, upravljanje financijama i likvidnost. </w:t>
      </w:r>
      <w:r w:rsidRPr="008141C4">
        <w:t xml:space="preserve">Čimbenici koji to potvrđuju </w:t>
      </w:r>
      <w:r>
        <w:t xml:space="preserve">su naša </w:t>
      </w:r>
      <w:r w:rsidRPr="008141C4">
        <w:t>ocjena o prosječnosti gospodarstva grada Zagreba</w:t>
      </w:r>
      <w:r>
        <w:t>, vrlo dobri proračunski rezultati, niski dug i umjerene potencijalne obveze, jer se našim kriterijima definiraju ti uvjeti.</w:t>
      </w:r>
    </w:p>
    <w:p w:rsidR="001412B2" w:rsidRDefault="001412B2">
      <w:pPr>
        <w:spacing w:line="272" w:lineRule="auto"/>
        <w:sectPr w:rsidR="001412B2">
          <w:footerReference w:type="default" r:id="rId13"/>
          <w:pgSz w:w="12240" w:h="15840"/>
          <w:pgMar w:top="1440" w:right="960" w:bottom="820" w:left="980" w:header="0" w:footer="628" w:gutter="0"/>
          <w:pgNumType w:start="2"/>
          <w:cols w:space="720"/>
        </w:sectPr>
      </w:pPr>
    </w:p>
    <w:p w:rsidR="001412B2" w:rsidRDefault="001412B2">
      <w:pPr>
        <w:spacing w:line="200" w:lineRule="exact"/>
        <w:rPr>
          <w:sz w:val="20"/>
          <w:szCs w:val="20"/>
        </w:rPr>
      </w:pPr>
    </w:p>
    <w:p w:rsidR="001412B2" w:rsidRDefault="001412B2">
      <w:pPr>
        <w:spacing w:before="9" w:line="220" w:lineRule="exact"/>
      </w:pPr>
    </w:p>
    <w:p w:rsidR="001412B2" w:rsidRDefault="001412B2">
      <w:pPr>
        <w:pStyle w:val="BodyText"/>
        <w:spacing w:before="80"/>
        <w:ind w:right="561"/>
      </w:pPr>
      <w:r>
        <w:t>Procjenjujemo samostalni kreditni profil (SACP) Zagreba kao „</w:t>
      </w:r>
      <w:proofErr w:type="spellStart"/>
      <w:r>
        <w:t>bb</w:t>
      </w:r>
      <w:proofErr w:type="spellEnd"/>
      <w:r>
        <w:t>”.</w:t>
      </w:r>
    </w:p>
    <w:p w:rsidR="001412B2" w:rsidRDefault="001412B2">
      <w:pPr>
        <w:spacing w:before="8" w:line="280" w:lineRule="exact"/>
        <w:rPr>
          <w:sz w:val="28"/>
          <w:szCs w:val="28"/>
        </w:rPr>
      </w:pPr>
    </w:p>
    <w:p w:rsidR="001412B2" w:rsidRDefault="001412B2">
      <w:pPr>
        <w:pStyle w:val="BodyText"/>
        <w:spacing w:line="272" w:lineRule="auto"/>
        <w:ind w:right="839"/>
      </w:pPr>
      <w:r>
        <w:t xml:space="preserve">Smatramo da financijama Zagreba nedostaje dugoročno planiranje </w:t>
      </w:r>
      <w:r w:rsidRPr="008141C4">
        <w:t>u prema našem mišljenju</w:t>
      </w:r>
      <w:r>
        <w:t xml:space="preserve"> nepostojanom i neuravnoteženom institucionalnom okviru. Nedavnim promjenama koje su središnje vlasti uvele u sustav poreza na dohodak, </w:t>
      </w:r>
      <w:r w:rsidRPr="008141C4">
        <w:t>glavni izvor prihoda grada, prihodi Zagreba navodno su se smanjili za oko 12 %, u odnosu na prošlogodišnje prihode. Smatramo da bi to smanjilo financije grada</w:t>
      </w:r>
      <w:r>
        <w:t xml:space="preserve">, </w:t>
      </w:r>
      <w:r w:rsidRPr="008141C4">
        <w:t>no</w:t>
      </w:r>
      <w:r>
        <w:t xml:space="preserve"> da bi njegovi operativni proračunski rezultati ostali dobri. Uz to, financijsko stanje središnje vlasti, prema našem mišljenju, ograničava njegov kapacitet pružanja potpore lokalnim i regionalnim vlastima.</w:t>
      </w:r>
    </w:p>
    <w:p w:rsidR="001412B2" w:rsidRDefault="001412B2">
      <w:pPr>
        <w:spacing w:before="17" w:line="240" w:lineRule="exact"/>
        <w:rPr>
          <w:sz w:val="24"/>
          <w:szCs w:val="24"/>
        </w:rPr>
      </w:pPr>
    </w:p>
    <w:p w:rsidR="001412B2" w:rsidRDefault="001412B2">
      <w:pPr>
        <w:pStyle w:val="BodyText"/>
        <w:spacing w:line="272" w:lineRule="auto"/>
        <w:ind w:right="839"/>
      </w:pPr>
      <w:r>
        <w:t xml:space="preserve">Ova se situacija pogoršava zbog slabog upravljanja financijama grada i političkom nesigurnošću nakon </w:t>
      </w:r>
      <w:r w:rsidRPr="008141C4">
        <w:t>uhićenja</w:t>
      </w:r>
      <w:r>
        <w:t xml:space="preserve"> gradonačelnika Bandića u listopadu 2014. Naša procjena upravljanja financijama odražava naše mišljenje o općenito ograničenoj političkoj i upravljačkoj snazi Zagreba, s poviješću vrlo zategnutih odnosa između vlasti i vijeća, kratkoročnog financijskog planiranja, širokog korištenja nekonvencionalnih dužničkih instrumenata, i relativno </w:t>
      </w:r>
      <w:r w:rsidRPr="008141C4">
        <w:t>slabe kontrole nad tijelima povezanim s vladom.</w:t>
      </w:r>
    </w:p>
    <w:p w:rsidR="001412B2" w:rsidRDefault="001412B2">
      <w:pPr>
        <w:spacing w:before="17" w:line="240" w:lineRule="exact"/>
        <w:rPr>
          <w:sz w:val="24"/>
          <w:szCs w:val="24"/>
        </w:rPr>
      </w:pPr>
    </w:p>
    <w:p w:rsidR="001412B2" w:rsidRDefault="001412B2">
      <w:pPr>
        <w:pStyle w:val="BodyText"/>
        <w:spacing w:line="272" w:lineRule="auto"/>
        <w:ind w:right="839"/>
      </w:pPr>
      <w:r>
        <w:t xml:space="preserve">Grad trenutačno vodi zamjenica gradonačelnika Sandra Švaljek te je, unatoč tom preokretu, suradnja između zamjenice gradonačelnika i gradskog vijeća dobra; proračun za 2015. i revizija proračuna za 2014. obavljene su pravovremeno. Nakon što je gradska vlast ponovno uspostavila kontrolu nad Zagrebačkim Holdingom 2014., poduzela je mjere za jačanje svoje likvidnosti i financijskih rezultata, kao i onih Zagrebačkog Holdinga. </w:t>
      </w:r>
      <w:r w:rsidRPr="008141C4">
        <w:t>Znamo</w:t>
      </w:r>
      <w:r>
        <w:t xml:space="preserve"> da grad planira postepeno smanjiti svoju financijsku uključenost u Zagrebački Holding, djelomično zbog proračunskih ograničenja grada.</w:t>
      </w:r>
    </w:p>
    <w:p w:rsidR="001412B2" w:rsidRDefault="001412B2">
      <w:pPr>
        <w:spacing w:before="17" w:line="240" w:lineRule="exact"/>
        <w:rPr>
          <w:sz w:val="24"/>
          <w:szCs w:val="24"/>
        </w:rPr>
      </w:pPr>
    </w:p>
    <w:p w:rsidR="001412B2" w:rsidRDefault="001412B2">
      <w:pPr>
        <w:pStyle w:val="BodyText"/>
        <w:spacing w:line="272" w:lineRule="auto"/>
        <w:ind w:right="739"/>
      </w:pPr>
      <w:r>
        <w:t xml:space="preserve">Gospodarstvo Zagreba smatramo prosječnim. Iako je BDP Hrvatske po glavi stanovnika relativno nizak, manji od 13,700 EUR u razdoblju 2014.–2016., Zagreb se može pohvaliti širokim i raznolikim gospodarstvom zahvaljujući svojoj dominantnoj gospodarskoj, financijskoj i političkoj ulozi u državi. Ovdje živi 18 % stanovništva države </w:t>
      </w:r>
      <w:r w:rsidRPr="008141C4">
        <w:t xml:space="preserve">i stvara se </w:t>
      </w:r>
      <w:r>
        <w:t>oko 31 % nacionalnog BDP-a.</w:t>
      </w:r>
    </w:p>
    <w:p w:rsidR="001412B2" w:rsidRDefault="001412B2">
      <w:pPr>
        <w:spacing w:before="17" w:line="240" w:lineRule="exact"/>
        <w:rPr>
          <w:sz w:val="24"/>
          <w:szCs w:val="24"/>
        </w:rPr>
      </w:pPr>
    </w:p>
    <w:p w:rsidR="001412B2" w:rsidRDefault="001412B2">
      <w:pPr>
        <w:pStyle w:val="BodyText"/>
        <w:spacing w:line="272" w:lineRule="auto"/>
        <w:ind w:right="739"/>
      </w:pPr>
      <w:r w:rsidRPr="008141C4">
        <w:t>U našem osnovnom scenariju</w:t>
      </w:r>
      <w:r>
        <w:t xml:space="preserve">, predviđamo da će proračunski rezultati grada ostati vrlo dobri. Budući da se nacionalnim zakonodavstvom nameću stroga ograničenja na </w:t>
      </w:r>
      <w:r w:rsidRPr="008141C4">
        <w:t>bruto gradsko zaduživanje</w:t>
      </w:r>
      <w:r>
        <w:t xml:space="preserve">, grad si ne može </w:t>
      </w:r>
      <w:r w:rsidRPr="008141C4">
        <w:t>dopustiti</w:t>
      </w:r>
      <w:r>
        <w:t xml:space="preserve"> daljnje </w:t>
      </w:r>
      <w:r w:rsidRPr="008141C4">
        <w:t>bilježenje deficita na kapitalnim računima</w:t>
      </w:r>
      <w:r>
        <w:t xml:space="preserve">. Nadalje, u razdoblju 2013.–2014. grad je osigurao financijsku podršku Zagrebačkom Holdingu ugovorima o </w:t>
      </w:r>
      <w:proofErr w:type="spellStart"/>
      <w:r>
        <w:t>faktoringu</w:t>
      </w:r>
      <w:proofErr w:type="spellEnd"/>
      <w:r>
        <w:t>, što sada smatramo izravnim dugom Zagreba. Iako se time povećao dug Zagreba, njime se također, prema našim predviđanjima, poboljšao njegov višak na kapitalnim računima jer klasificiramo potrošnju po ugovorima kao otplatu duga. Kao posljedica, u našem</w:t>
      </w:r>
    </w:p>
    <w:p w:rsidR="001412B2" w:rsidRDefault="001412B2">
      <w:pPr>
        <w:pStyle w:val="BodyText"/>
        <w:spacing w:line="272" w:lineRule="auto"/>
        <w:ind w:right="739"/>
      </w:pPr>
      <w:r>
        <w:t>scenariju temeljenom na pretpostavkama za razdoblje 2015.–2017., očekujemo da Zagreb održi umjereni višak na kapitalnim računima od oko 2,6 % prihoda, nešto niži od 3,6 % prosječnog viška u razdoblju 2012.–2014.</w:t>
      </w:r>
    </w:p>
    <w:p w:rsidR="001412B2" w:rsidRDefault="001412B2">
      <w:pPr>
        <w:spacing w:before="17" w:line="240" w:lineRule="exact"/>
        <w:rPr>
          <w:sz w:val="24"/>
          <w:szCs w:val="24"/>
        </w:rPr>
      </w:pPr>
    </w:p>
    <w:p w:rsidR="001412B2" w:rsidRDefault="001412B2">
      <w:pPr>
        <w:pStyle w:val="BodyText"/>
        <w:spacing w:line="272" w:lineRule="auto"/>
        <w:ind w:right="739"/>
      </w:pPr>
      <w:r>
        <w:t>Ipak, unatoč strogoj kontroli operativne potrošnje, očekujemo da će se operativni višak Grada smanjiti na 13,6 % prosječnih operativnih prihoda tijekom razdoblja 2015.–2017. nakon reforme središnje vlasti u pogledu sustava poreza na dohodak. To je nešto manje od prosjeka od 15,4 % tijekom razdoblja 2012.–2014.</w:t>
      </w:r>
    </w:p>
    <w:p w:rsidR="001412B2" w:rsidRDefault="001412B2">
      <w:pPr>
        <w:spacing w:line="272" w:lineRule="auto"/>
        <w:sectPr w:rsidR="001412B2">
          <w:headerReference w:type="default" r:id="rId14"/>
          <w:pgSz w:w="12240" w:h="15840"/>
          <w:pgMar w:top="920" w:right="960" w:bottom="820" w:left="980" w:header="500" w:footer="628" w:gutter="0"/>
          <w:cols w:space="720"/>
        </w:sect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before="6" w:line="280" w:lineRule="exact"/>
        <w:rPr>
          <w:sz w:val="28"/>
          <w:szCs w:val="28"/>
        </w:rPr>
      </w:pPr>
    </w:p>
    <w:p w:rsidR="001412B2" w:rsidRDefault="001412B2">
      <w:pPr>
        <w:pStyle w:val="BodyText"/>
        <w:spacing w:before="80" w:line="272" w:lineRule="auto"/>
        <w:ind w:right="739"/>
      </w:pPr>
      <w:r>
        <w:t>Smatramo, također, da se obvezom grada da osigura daljnju podršku Zagrebačkom Holdingu ograničava njegova proračunska fleksibilnost te povećavaju njegove potencijalne obveze. Prijenosi se obavljaju za otplatu duga Zagrebačkog Holdinga, što je povezano s izdvajanjem ulagačkog programa Zagreba i povezanog povećanja duga Zagrebačkog Holdinga. Razumijemo da će se izdvajanje ulaganja ipak zaustaviti.</w:t>
      </w:r>
    </w:p>
    <w:p w:rsidR="001412B2" w:rsidRDefault="001412B2">
      <w:pPr>
        <w:spacing w:before="17" w:line="240" w:lineRule="exact"/>
        <w:rPr>
          <w:sz w:val="24"/>
          <w:szCs w:val="24"/>
        </w:rPr>
      </w:pPr>
    </w:p>
    <w:p w:rsidR="001412B2" w:rsidRDefault="001412B2">
      <w:pPr>
        <w:pStyle w:val="BodyText"/>
        <w:spacing w:line="272" w:lineRule="auto"/>
        <w:ind w:right="839"/>
      </w:pPr>
      <w:r>
        <w:t>U našem scenariju temeljenom na pretpostavkama smatramo da će porezni dug ostati vrlo nizak. Uključujući dug Zagrebačkog Holdinga, on će se vjerojatno postepeno smanjivati na oko 74 % konsolidiranih operativnih prihoda do kraja godine 2017. s 85 % na kraju godine 2013. Očekujemo da će izravni dug Zagreba iznositi ukupno prilično skromnih 36 % operativnih prihoda na kraju godine 2014. zbog financijske podrške holding poduzeću. Izravni dug Grada obuhvaća jamstva koja trenutačno osigurava i nedavno stečeni dug osiguran njegovom obvezom prema Zagrebačkom Holdingu. Smatramo isto tako da će Zagreb i dalje stvarati snažne operativne viškove kojima će se ublažiti porezno opterećenje.</w:t>
      </w:r>
    </w:p>
    <w:p w:rsidR="001412B2" w:rsidRDefault="001412B2">
      <w:pPr>
        <w:spacing w:before="17" w:line="240" w:lineRule="exact"/>
        <w:rPr>
          <w:sz w:val="24"/>
          <w:szCs w:val="24"/>
        </w:rPr>
      </w:pPr>
    </w:p>
    <w:p w:rsidR="001412B2" w:rsidRDefault="001412B2">
      <w:pPr>
        <w:pStyle w:val="BodyText"/>
        <w:spacing w:line="272" w:lineRule="auto"/>
        <w:ind w:right="859"/>
      </w:pPr>
      <w:r>
        <w:t>Proračunsku fleksibilnost Zagreba smatramo jednako slabom, ponajviše zato što Grad ne može utjecati na stopu poreza na dohodak, svoj glavni izvor prihoda. Uz to, središnja vlast nedavno je ograničila mogućnost Zagreba da podiže nadoplatu tog poreza na 30 % u odnosu na trenutačnih 18 %. Grad ne može dodatno smanjiti potrošnju jer je oko dvije trećine njegove operativne potrošnje iznimno nefleksibilno te je gotovo 50 % kapitalne potrošnje već dodijeljeno. Grad namjerava nadoknaditi očekivani manjak prihoda od poreza na dohodak prodajom neke imovine, posebno nekretnina. Čak i ako se te prodaje ostvare, prihodi od njih imali bi jednokratni učinak na proračun.</w:t>
      </w:r>
    </w:p>
    <w:p w:rsidR="001412B2" w:rsidRDefault="001412B2">
      <w:pPr>
        <w:spacing w:before="17" w:line="240" w:lineRule="exact"/>
        <w:rPr>
          <w:sz w:val="24"/>
          <w:szCs w:val="24"/>
        </w:rPr>
      </w:pPr>
    </w:p>
    <w:p w:rsidR="001412B2" w:rsidRDefault="001412B2">
      <w:pPr>
        <w:pStyle w:val="BodyText"/>
        <w:spacing w:line="272" w:lineRule="auto"/>
        <w:ind w:right="739"/>
      </w:pPr>
      <w:r>
        <w:t>Potencijalne obveze Grada smatramo umjerenima. Nakon povoljne sudske odluke u pogledu nepodmirenih obveza prema dobavljačima i djelomičnih plaćanja dospjelih obveza prema dobavljačima, obveze Grada prema dobavljačima smanjile su se na skromnih 10 % prihoda u 2014. Uzimajući u obzir da je Zagrebački Holding također uspio smanjiti svoje dospjele obveze prema dobavljačima, sada ocjenjujemo potencijalni trošak dokapitalizacije proračuna na oko 10 – 12 % konsolidiranih operativnih prihoda.</w:t>
      </w:r>
    </w:p>
    <w:p w:rsidR="001412B2" w:rsidRDefault="001412B2">
      <w:pPr>
        <w:spacing w:before="5" w:line="190" w:lineRule="exact"/>
        <w:rPr>
          <w:sz w:val="19"/>
          <w:szCs w:val="19"/>
        </w:rPr>
      </w:pPr>
    </w:p>
    <w:p w:rsidR="001412B2" w:rsidRDefault="001412B2">
      <w:pPr>
        <w:spacing w:line="200" w:lineRule="exact"/>
        <w:rPr>
          <w:sz w:val="20"/>
          <w:szCs w:val="20"/>
        </w:rPr>
      </w:pPr>
    </w:p>
    <w:p w:rsidR="001412B2" w:rsidRDefault="001412B2">
      <w:pPr>
        <w:pStyle w:val="Heading4"/>
        <w:ind w:right="561"/>
      </w:pPr>
      <w:bookmarkStart w:id="6" w:name="Liquidity"/>
      <w:bookmarkEnd w:id="6"/>
      <w:r>
        <w:t>Likvidnost</w:t>
      </w:r>
    </w:p>
    <w:p w:rsidR="001412B2" w:rsidRDefault="001412B2">
      <w:pPr>
        <w:pStyle w:val="BodyText"/>
        <w:spacing w:before="67" w:line="272" w:lineRule="auto"/>
        <w:ind w:right="859"/>
      </w:pPr>
      <w:r>
        <w:t>Likvidnost Zagreba smatramo slabom, zbog ograničenog pristupa Grada vanjskoj likvidnosti. Smatramo također da smanjenje operativnog viška upućuje na činjenicu da je interni kapacitet grada da stvara novac nekako oslabio.</w:t>
      </w:r>
    </w:p>
    <w:p w:rsidR="001412B2" w:rsidRDefault="001412B2">
      <w:pPr>
        <w:spacing w:before="17" w:line="240" w:lineRule="exact"/>
        <w:rPr>
          <w:sz w:val="24"/>
          <w:szCs w:val="24"/>
        </w:rPr>
      </w:pPr>
    </w:p>
    <w:p w:rsidR="001412B2" w:rsidRDefault="001412B2">
      <w:pPr>
        <w:pStyle w:val="BodyText"/>
        <w:spacing w:line="272" w:lineRule="auto"/>
        <w:ind w:right="739"/>
      </w:pPr>
      <w:r>
        <w:t>Predviđamo da će prosječno stanje gotovine Grada, uključujući predviđeni višak na kapitalnim računima, doseći oko 370 milijuna hrvatskih kuna (HRK) (oko</w:t>
      </w:r>
    </w:p>
    <w:p w:rsidR="001412B2" w:rsidRDefault="001412B2">
      <w:pPr>
        <w:pStyle w:val="BodyText"/>
        <w:spacing w:line="272" w:lineRule="auto"/>
        <w:ind w:right="739"/>
      </w:pPr>
      <w:r>
        <w:t xml:space="preserve">54 milijuna USD) u sljedećih 12 mjeseci. Time će se vjerojatno obuhvatiti pad otplate duga Grada od oko 50 % tijekom tog razdoblja. Smatramo da će otplata duga Grada u 2015. iznositi oko 740 milijuna HRK, uključujući plaćanja po ugovorima o </w:t>
      </w:r>
      <w:proofErr w:type="spellStart"/>
      <w:r>
        <w:t>faktoringu</w:t>
      </w:r>
      <w:proofErr w:type="spellEnd"/>
      <w:r>
        <w:t xml:space="preserve"> izvršenima u ime Zagrebačkog Holdinga. Raspored otplate duga Grada uravnotežen je i ne sadržava nikakve velike jednokratne uplate.</w:t>
      </w:r>
    </w:p>
    <w:p w:rsidR="001412B2" w:rsidRDefault="001412B2">
      <w:pPr>
        <w:spacing w:line="272" w:lineRule="auto"/>
        <w:sectPr w:rsidR="001412B2">
          <w:pgSz w:w="12240" w:h="15840"/>
          <w:pgMar w:top="920" w:right="960" w:bottom="820" w:left="980" w:header="500" w:footer="628" w:gutter="0"/>
          <w:cols w:space="720"/>
        </w:sectPr>
      </w:pPr>
    </w:p>
    <w:p w:rsidR="001412B2" w:rsidRDefault="001412B2">
      <w:pPr>
        <w:spacing w:line="200" w:lineRule="exact"/>
        <w:rPr>
          <w:sz w:val="20"/>
          <w:szCs w:val="20"/>
        </w:rPr>
      </w:pPr>
    </w:p>
    <w:p w:rsidR="001412B2" w:rsidRDefault="001412B2">
      <w:pPr>
        <w:spacing w:before="9" w:line="220" w:lineRule="exact"/>
      </w:pPr>
    </w:p>
    <w:p w:rsidR="001412B2" w:rsidRDefault="001412B2">
      <w:pPr>
        <w:pStyle w:val="BodyText"/>
        <w:spacing w:before="80" w:line="272" w:lineRule="auto"/>
        <w:ind w:right="739"/>
      </w:pPr>
      <w:r>
        <w:t xml:space="preserve">U skladu s našim scenarijem temeljenim na pretpostavkama za 2015. i 2016., predviđamo da će operativni višak Zagreba bez kamata biti manji od 2x njegove godišnje otplate duga u razdoblju 2015.–2016. </w:t>
      </w:r>
    </w:p>
    <w:p w:rsidR="001412B2" w:rsidRDefault="001412B2">
      <w:pPr>
        <w:spacing w:before="17" w:line="240" w:lineRule="exact"/>
        <w:rPr>
          <w:sz w:val="24"/>
          <w:szCs w:val="24"/>
        </w:rPr>
      </w:pPr>
    </w:p>
    <w:p w:rsidR="001412B2" w:rsidRDefault="001412B2">
      <w:pPr>
        <w:pStyle w:val="BodyText"/>
        <w:spacing w:line="272" w:lineRule="auto"/>
        <w:ind w:right="839"/>
      </w:pPr>
      <w:r>
        <w:t xml:space="preserve">Grad je značajno smanjio svoje obveze prema dobavljačima na skromnih 10 % godišnjeg proračuna do kraja 2013. godine, smanjujući time opterećenje na svoju likvidnost. Tijekom najteže faze slabljenja gospodarstva, obveze prema dobavljačima brzo su se nakupile i dosegle oko 23,7 % godišnje potrošnje do kraja 2011. godine. </w:t>
      </w:r>
    </w:p>
    <w:p w:rsidR="001412B2" w:rsidRDefault="001412B2">
      <w:pPr>
        <w:spacing w:before="17" w:line="240" w:lineRule="exact"/>
        <w:rPr>
          <w:sz w:val="24"/>
          <w:szCs w:val="24"/>
        </w:rPr>
      </w:pPr>
    </w:p>
    <w:p w:rsidR="001412B2" w:rsidRDefault="001412B2">
      <w:pPr>
        <w:pStyle w:val="BodyText"/>
        <w:spacing w:line="272" w:lineRule="auto"/>
        <w:ind w:right="839"/>
      </w:pPr>
      <w:r>
        <w:t xml:space="preserve">Hrvatski bankarski sustav smatramo izloženim slabljenju gospodarstva koje je u tijeku. To se odražava našim smještanjem sustava u skupinu „8”, prema našoj Procjeni rizika državne bankarske industrije, na ljestvici od 1 do 10, pri čemu skupina „1” označava najmanji rizik. Budući da Grad i dalje nakuplja dug, povećavajući time svoju izloženost tržišnom </w:t>
      </w:r>
      <w:r w:rsidRPr="008141C4">
        <w:t>raspoloženju</w:t>
      </w:r>
      <w:r>
        <w:t>, sada njegov pristup vanjskoj likvidnosti smatramo ograničenim.</w:t>
      </w:r>
    </w:p>
    <w:p w:rsidR="001412B2" w:rsidRDefault="001412B2">
      <w:pPr>
        <w:spacing w:before="10" w:line="120" w:lineRule="exact"/>
        <w:rPr>
          <w:sz w:val="12"/>
          <w:szCs w:val="12"/>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pStyle w:val="Heading2"/>
        <w:ind w:right="561"/>
      </w:pPr>
      <w:bookmarkStart w:id="7" w:name="Outlook"/>
      <w:bookmarkStart w:id="8" w:name="_bookmark3"/>
      <w:bookmarkEnd w:id="7"/>
      <w:bookmarkEnd w:id="8"/>
      <w:r>
        <w:rPr>
          <w:color w:val="CC0033"/>
        </w:rPr>
        <w:t>Izgledi</w:t>
      </w:r>
    </w:p>
    <w:p w:rsidR="001412B2" w:rsidRDefault="001412B2">
      <w:pPr>
        <w:pStyle w:val="BodyText"/>
        <w:spacing w:before="226" w:line="272" w:lineRule="auto"/>
        <w:ind w:right="739"/>
      </w:pPr>
      <w:r>
        <w:t xml:space="preserve">Stabilni izgledi odražavaju naša očekivanja da bi se strogom kontrolom </w:t>
      </w:r>
      <w:bookmarkStart w:id="9" w:name="_GoBack"/>
      <w:bookmarkEnd w:id="9"/>
      <w:r>
        <w:t>operativne potrošnje Zagrebu trebalo omogućiti održavanje dobrih proračunskih rezultata i postepeno smanjivanje  njegova dužničkog opterećenja zbog gospodarske stagnacije u Hrvatskoj.</w:t>
      </w:r>
    </w:p>
    <w:p w:rsidR="001412B2" w:rsidRDefault="001412B2">
      <w:pPr>
        <w:spacing w:before="17" w:line="240" w:lineRule="exact"/>
        <w:rPr>
          <w:sz w:val="24"/>
          <w:szCs w:val="24"/>
        </w:rPr>
      </w:pPr>
    </w:p>
    <w:p w:rsidR="001412B2" w:rsidRDefault="001412B2">
      <w:pPr>
        <w:pStyle w:val="BodyText"/>
        <w:spacing w:line="272" w:lineRule="auto"/>
        <w:ind w:right="739"/>
      </w:pPr>
      <w:r>
        <w:t>Možemo povisiti rejting Zagreba ako povisimo rejting Hrvatske te ako Zagreb strukturno ojača svoju likvidnost, s prosječnom gotovinom koja stalno premašuje 80 % godišnje otplate duga, na primjer, zbog kombinacije rastućih prihoda od poreza i čvrste kontrole troškova.</w:t>
      </w:r>
    </w:p>
    <w:p w:rsidR="001412B2" w:rsidRDefault="001412B2">
      <w:pPr>
        <w:spacing w:before="17" w:line="240" w:lineRule="exact"/>
        <w:rPr>
          <w:sz w:val="24"/>
          <w:szCs w:val="24"/>
        </w:rPr>
      </w:pPr>
    </w:p>
    <w:p w:rsidR="001412B2" w:rsidRDefault="001412B2">
      <w:pPr>
        <w:pStyle w:val="BodyText"/>
        <w:spacing w:line="272" w:lineRule="auto"/>
        <w:ind w:right="859"/>
      </w:pPr>
      <w:r>
        <w:t>Možemo smanjiti rejting Zagreba ako smanjimo rejting Hrvatske ili vidimo da se proračunski rezultati / izravan dug poboljšavaju sporije nego što je bilo predviđeno u roku od sljedećih 12 mjeseci. Možemo, također, smanjiti rejting ako vidimo da se likvidnost Grada i dalje pogoršava zbog smanjenja gotovinskih rezervi.</w:t>
      </w:r>
    </w:p>
    <w:p w:rsidR="001412B2" w:rsidRDefault="001412B2">
      <w:pPr>
        <w:spacing w:before="10" w:line="120" w:lineRule="exact"/>
        <w:rPr>
          <w:sz w:val="12"/>
          <w:szCs w:val="12"/>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pStyle w:val="Heading2"/>
        <w:ind w:right="561"/>
      </w:pPr>
      <w:bookmarkStart w:id="10" w:name="Key_Statistics"/>
      <w:bookmarkStart w:id="11" w:name="_bookmark4"/>
      <w:bookmarkEnd w:id="10"/>
      <w:bookmarkEnd w:id="11"/>
      <w:r>
        <w:rPr>
          <w:color w:val="CC0033"/>
        </w:rPr>
        <w:t>Ključni statistički podaci</w:t>
      </w:r>
    </w:p>
    <w:p w:rsidR="001412B2" w:rsidRDefault="001412B2">
      <w:pPr>
        <w:spacing w:before="1" w:line="120" w:lineRule="exact"/>
        <w:rPr>
          <w:sz w:val="12"/>
          <w:szCs w:val="12"/>
        </w:rPr>
      </w:pPr>
    </w:p>
    <w:p w:rsidR="001412B2" w:rsidRDefault="001412B2">
      <w:pPr>
        <w:spacing w:line="120" w:lineRule="exact"/>
        <w:rPr>
          <w:sz w:val="12"/>
          <w:szCs w:val="12"/>
        </w:rPr>
        <w:sectPr w:rsidR="001412B2">
          <w:pgSz w:w="12240" w:h="15840"/>
          <w:pgMar w:top="920" w:right="960" w:bottom="820" w:left="980" w:header="500" w:footer="628" w:gutter="0"/>
          <w:cols w:space="720"/>
        </w:sectPr>
      </w:pPr>
    </w:p>
    <w:p w:rsidR="001412B2" w:rsidRDefault="001412B2">
      <w:pPr>
        <w:spacing w:before="77"/>
        <w:ind w:left="100"/>
        <w:rPr>
          <w:rFonts w:ascii="Gill Sans MT" w:hAnsi="Gill Sans MT" w:cs="Gill Sans MT"/>
          <w:sz w:val="18"/>
          <w:szCs w:val="18"/>
        </w:rPr>
      </w:pPr>
      <w:r>
        <w:rPr>
          <w:rFonts w:ascii="Gill Sans MT" w:eastAsia="Times New Roman" w:cs="Gill Sans MT"/>
          <w:b/>
          <w:bCs/>
          <w:sz w:val="18"/>
          <w:szCs w:val="18"/>
        </w:rPr>
        <w:lastRenderedPageBreak/>
        <w:t>Tablica I.</w:t>
      </w:r>
    </w:p>
    <w:p w:rsidR="001412B2" w:rsidRDefault="003C7044">
      <w:pPr>
        <w:pStyle w:val="BodyText"/>
        <w:spacing w:before="105"/>
        <w:ind w:left="180"/>
        <w:rPr>
          <w:rFonts w:ascii="Georgia" w:hAnsi="Georgia" w:cs="Georgia"/>
        </w:rPr>
      </w:pPr>
      <w:r>
        <w:rPr>
          <w:noProof/>
        </w:rPr>
        <mc:AlternateContent>
          <mc:Choice Requires="wpg">
            <w:drawing>
              <wp:anchor distT="0" distB="0" distL="114300" distR="114300" simplePos="0" relativeHeight="251658240" behindDoc="1" locked="0" layoutInCell="1" allowOverlap="1">
                <wp:simplePos x="0" y="0"/>
                <wp:positionH relativeFrom="page">
                  <wp:posOffset>685800</wp:posOffset>
                </wp:positionH>
                <wp:positionV relativeFrom="paragraph">
                  <wp:posOffset>48260</wp:posOffset>
                </wp:positionV>
                <wp:extent cx="6406515" cy="193040"/>
                <wp:effectExtent l="0" t="635" r="3810" b="0"/>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193040"/>
                          <a:chOff x="1080" y="76"/>
                          <a:chExt cx="9960" cy="304"/>
                        </a:xfrm>
                      </wpg:grpSpPr>
                      <wps:wsp>
                        <wps:cNvPr id="21" name="Freeform 8"/>
                        <wps:cNvSpPr>
                          <a:spLocks/>
                        </wps:cNvSpPr>
                        <wps:spPr bwMode="auto">
                          <a:xfrm>
                            <a:off x="1080" y="76"/>
                            <a:ext cx="9960" cy="304"/>
                          </a:xfrm>
                          <a:custGeom>
                            <a:avLst/>
                            <a:gdLst>
                              <a:gd name="T0" fmla="*/ 0 w 9960"/>
                              <a:gd name="T1" fmla="*/ 76 h 304"/>
                              <a:gd name="T2" fmla="*/ 9960 w 9960"/>
                              <a:gd name="T3" fmla="*/ 76 h 304"/>
                              <a:gd name="T4" fmla="*/ 9960 w 9960"/>
                              <a:gd name="T5" fmla="*/ 380 h 304"/>
                              <a:gd name="T6" fmla="*/ 0 w 9960"/>
                              <a:gd name="T7" fmla="*/ 380 h 304"/>
                              <a:gd name="T8" fmla="*/ 0 w 9960"/>
                              <a:gd name="T9" fmla="*/ 7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960" h="304">
                                <a:moveTo>
                                  <a:pt x="0" y="0"/>
                                </a:moveTo>
                                <a:lnTo>
                                  <a:pt x="9960" y="0"/>
                                </a:lnTo>
                                <a:lnTo>
                                  <a:pt x="9960" y="304"/>
                                </a:lnTo>
                                <a:lnTo>
                                  <a:pt x="0" y="304"/>
                                </a:lnTo>
                                <a:lnTo>
                                  <a:pt x="0" y="0"/>
                                </a:lnTo>
                                <a:close/>
                              </a:path>
                            </a:pathLst>
                          </a:custGeom>
                          <a:solidFill>
                            <a:srgbClr val="CC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4pt;margin-top:3.8pt;width:504.45pt;height:15.2pt;z-index:-251658240;mso-position-horizontal-relative:page" coordorigin="1080,76" coordsize="996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">
                <v:shape id="Freeform 8" o:spid="_x0000_s1027" style="position:absolute;left:1080;top:76;width:9960;height:304;visibility:visible;mso-wrap-style:square;v-text-anchor:top" coordsize="996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ucQA&#10;AADbAAAADwAAAGRycy9kb3ducmV2LnhtbESPT2sCMRTE7wW/Q3iCl1KzKsiyNUoRCx5E8M+hx9fN&#10;283SzcuySTV+eyMIHoeZ3wyzWEXbigv1vnGsYDLOQBCXTjdcKzifvj9yED4ga2wdk4IbeVgtB28L&#10;LLS78oEux1CLVMK+QAUmhK6Q0peGLPqx64iTV7neYkiyr6Xu8ZrKbSunWTaXFhtOCwY7Whsq/47/&#10;VsHU/e7fYz43u4PPf8J2X8XZplJqNIxfnyACxfAKP+mtTtwE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7cLnEAAAA2wAAAA8AAAAAAAAAAAAAAAAAmAIAAGRycy9k&#10;b3ducmV2LnhtbFBLBQYAAAAABAAEAPUAAACJAwAAAAA=&#10;" path="m,l9960,r,304l,304,,xe" fillcolor="#c03" stroked="f">
                  <v:path arrowok="t" o:connecttype="custom" o:connectlocs="0,76;9960,76;9960,380;0,380;0,76" o:connectangles="0,0,0,0,0"/>
                </v:shape>
                <w10:wrap anchorx="page"/>
              </v:group>
            </w:pict>
          </mc:Fallback>
        </mc:AlternateContent>
      </w:r>
      <w:r w:rsidR="001412B2">
        <w:rPr>
          <w:rFonts w:ascii="Georgia" w:eastAsia="Times New Roman" w:cs="Georgia"/>
          <w:color w:val="FFFFFF"/>
        </w:rPr>
        <w:t>Grad Zagreb Financijski statisti</w:t>
      </w:r>
      <w:r w:rsidR="001412B2">
        <w:rPr>
          <w:rFonts w:ascii="Georgia" w:eastAsia="Times New Roman"/>
          <w:color w:val="FFFFFF"/>
        </w:rPr>
        <w:t>č</w:t>
      </w:r>
      <w:r w:rsidR="001412B2">
        <w:rPr>
          <w:rFonts w:ascii="Georgia" w:eastAsia="Times New Roman" w:cs="Georgia"/>
          <w:color w:val="FFFFFF"/>
        </w:rPr>
        <w:t>ki podaci</w:t>
      </w:r>
    </w:p>
    <w:p w:rsidR="001412B2" w:rsidRDefault="001412B2">
      <w:pPr>
        <w:spacing w:before="2" w:line="90" w:lineRule="exact"/>
        <w:rPr>
          <w:sz w:val="9"/>
          <w:szCs w:val="9"/>
        </w:rPr>
      </w:pPr>
      <w:r>
        <w:br w:type="column"/>
      </w: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ind w:left="100"/>
        <w:rPr>
          <w:rFonts w:ascii="Gill Sans MT" w:hAnsi="Gill Sans MT" w:cs="Gill Sans MT"/>
          <w:sz w:val="16"/>
          <w:szCs w:val="16"/>
        </w:rPr>
      </w:pPr>
      <w:r>
        <w:rPr>
          <w:rFonts w:ascii="Gill Sans MT" w:eastAsia="Times New Roman" w:cs="Gill Sans MT"/>
          <w:b/>
          <w:bCs/>
          <w:sz w:val="16"/>
          <w:szCs w:val="16"/>
        </w:rPr>
        <w:t>--Kraj godine 31.</w:t>
      </w:r>
      <w:r>
        <w:rPr>
          <w:rFonts w:ascii="Gill Sans MT"/>
          <w:b/>
          <w:bCs/>
          <w:sz w:val="16"/>
          <w:szCs w:val="16"/>
        </w:rPr>
        <w:t> </w:t>
      </w:r>
      <w:r>
        <w:rPr>
          <w:rFonts w:ascii="Gill Sans MT" w:eastAsia="Times New Roman" w:cs="Gill Sans MT"/>
          <w:b/>
          <w:bCs/>
          <w:sz w:val="16"/>
          <w:szCs w:val="16"/>
        </w:rPr>
        <w:t>prosinca--</w:t>
      </w:r>
    </w:p>
    <w:p w:rsidR="001412B2" w:rsidRDefault="001412B2">
      <w:pPr>
        <w:rPr>
          <w:rFonts w:ascii="Gill Sans MT" w:hAnsi="Gill Sans MT" w:cs="Gill Sans MT"/>
          <w:sz w:val="16"/>
          <w:szCs w:val="16"/>
        </w:rPr>
        <w:sectPr w:rsidR="001412B2" w:rsidSect="006A491D">
          <w:type w:val="continuous"/>
          <w:pgSz w:w="12240" w:h="15840"/>
          <w:pgMar w:top="0" w:right="960" w:bottom="0" w:left="980" w:header="720" w:footer="720" w:gutter="0"/>
          <w:cols w:num="2" w:space="720" w:equalWidth="0">
            <w:col w:w="4549" w:space="2281"/>
            <w:col w:w="3470"/>
          </w:cols>
        </w:sectPr>
      </w:pPr>
    </w:p>
    <w:tbl>
      <w:tblPr>
        <w:tblW w:w="0" w:type="auto"/>
        <w:tblInd w:w="2" w:type="dxa"/>
        <w:tblLayout w:type="fixed"/>
        <w:tblCellMar>
          <w:left w:w="0" w:type="dxa"/>
          <w:right w:w="0" w:type="dxa"/>
        </w:tblCellMar>
        <w:tblLook w:val="01E0" w:firstRow="1" w:lastRow="1" w:firstColumn="1" w:lastColumn="1" w:noHBand="0" w:noVBand="0"/>
      </w:tblPr>
      <w:tblGrid>
        <w:gridCol w:w="5400"/>
        <w:gridCol w:w="514"/>
        <w:gridCol w:w="560"/>
        <w:gridCol w:w="567"/>
        <w:gridCol w:w="740"/>
        <w:gridCol w:w="740"/>
        <w:gridCol w:w="740"/>
        <w:gridCol w:w="845"/>
      </w:tblGrid>
      <w:tr w:rsidR="001412B2" w:rsidRPr="00CF7FE3">
        <w:trPr>
          <w:trHeight w:hRule="exact" w:val="418"/>
        </w:trPr>
        <w:tc>
          <w:tcPr>
            <w:tcW w:w="5400" w:type="dxa"/>
            <w:tcBorders>
              <w:top w:val="nil"/>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80"/>
              <w:rPr>
                <w:rFonts w:ascii="Gill Sans MT" w:hAnsi="Gill Sans MT" w:cs="Gill Sans MT"/>
                <w:sz w:val="16"/>
                <w:szCs w:val="16"/>
              </w:rPr>
            </w:pPr>
            <w:r w:rsidRPr="00CF7FE3">
              <w:rPr>
                <w:rFonts w:ascii="Gill Sans MT" w:eastAsia="Times New Roman" w:cs="Gill Sans MT"/>
                <w:b/>
                <w:bCs/>
                <w:sz w:val="16"/>
                <w:szCs w:val="16"/>
              </w:rPr>
              <w:t>(Mil. HRK)</w:t>
            </w:r>
          </w:p>
        </w:tc>
        <w:tc>
          <w:tcPr>
            <w:tcW w:w="514"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60"/>
              <w:rPr>
                <w:rFonts w:ascii="Gill Sans MT" w:hAnsi="Gill Sans MT" w:cs="Gill Sans MT"/>
                <w:sz w:val="16"/>
                <w:szCs w:val="16"/>
              </w:rPr>
            </w:pPr>
            <w:r w:rsidRPr="00CF7FE3">
              <w:rPr>
                <w:rFonts w:ascii="Gill Sans MT" w:eastAsia="Times New Roman" w:cs="Gill Sans MT"/>
                <w:b/>
                <w:bCs/>
                <w:sz w:val="16"/>
                <w:szCs w:val="16"/>
              </w:rPr>
              <w:t>2011.</w:t>
            </w:r>
          </w:p>
        </w:tc>
        <w:tc>
          <w:tcPr>
            <w:tcW w:w="56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5"/>
              <w:rPr>
                <w:rFonts w:ascii="Gill Sans MT" w:hAnsi="Gill Sans MT" w:cs="Gill Sans MT"/>
                <w:sz w:val="16"/>
                <w:szCs w:val="16"/>
              </w:rPr>
            </w:pPr>
            <w:r w:rsidRPr="00CF7FE3">
              <w:rPr>
                <w:rFonts w:ascii="Gill Sans MT" w:eastAsia="Times New Roman" w:cs="Gill Sans MT"/>
                <w:b/>
                <w:bCs/>
                <w:sz w:val="16"/>
                <w:szCs w:val="16"/>
              </w:rPr>
              <w:t>2012.</w:t>
            </w:r>
          </w:p>
        </w:tc>
        <w:tc>
          <w:tcPr>
            <w:tcW w:w="567"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5"/>
              <w:rPr>
                <w:rFonts w:ascii="Gill Sans MT" w:hAnsi="Gill Sans MT" w:cs="Gill Sans MT"/>
                <w:sz w:val="16"/>
                <w:szCs w:val="16"/>
              </w:rPr>
            </w:pPr>
            <w:r w:rsidRPr="00CF7FE3">
              <w:rPr>
                <w:rFonts w:ascii="Gill Sans MT" w:eastAsia="Times New Roman" w:cs="Gill Sans MT"/>
                <w:b/>
                <w:bCs/>
                <w:sz w:val="16"/>
                <w:szCs w:val="16"/>
              </w:rPr>
              <w:t>2013.</w:t>
            </w:r>
          </w:p>
        </w:tc>
        <w:tc>
          <w:tcPr>
            <w:tcW w:w="74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1"/>
              <w:rPr>
                <w:rFonts w:ascii="Gill Sans MT" w:hAnsi="Gill Sans MT" w:cs="Gill Sans MT"/>
                <w:sz w:val="16"/>
                <w:szCs w:val="16"/>
              </w:rPr>
            </w:pPr>
            <w:r w:rsidRPr="00CF7FE3">
              <w:rPr>
                <w:rFonts w:ascii="Gill Sans MT" w:eastAsia="Times New Roman" w:cs="Gill Sans MT"/>
                <w:b/>
                <w:bCs/>
                <w:sz w:val="16"/>
                <w:szCs w:val="16"/>
              </w:rPr>
              <w:t xml:space="preserve"> 2014.bc</w:t>
            </w:r>
          </w:p>
        </w:tc>
        <w:tc>
          <w:tcPr>
            <w:tcW w:w="74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1"/>
              <w:rPr>
                <w:rFonts w:ascii="Gill Sans MT" w:hAnsi="Gill Sans MT" w:cs="Gill Sans MT"/>
                <w:sz w:val="16"/>
                <w:szCs w:val="16"/>
              </w:rPr>
            </w:pPr>
            <w:r w:rsidRPr="00CF7FE3">
              <w:rPr>
                <w:rFonts w:ascii="Gill Sans MT" w:eastAsia="Times New Roman" w:cs="Gill Sans MT"/>
                <w:b/>
                <w:bCs/>
                <w:sz w:val="16"/>
                <w:szCs w:val="16"/>
              </w:rPr>
              <w:t xml:space="preserve"> 2015.bc</w:t>
            </w:r>
          </w:p>
        </w:tc>
        <w:tc>
          <w:tcPr>
            <w:tcW w:w="74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1"/>
              <w:rPr>
                <w:rFonts w:ascii="Gill Sans MT" w:hAnsi="Gill Sans MT" w:cs="Gill Sans MT"/>
                <w:sz w:val="16"/>
                <w:szCs w:val="16"/>
              </w:rPr>
            </w:pPr>
            <w:r w:rsidRPr="00CF7FE3">
              <w:rPr>
                <w:rFonts w:ascii="Gill Sans MT" w:eastAsia="Times New Roman" w:cs="Gill Sans MT"/>
                <w:b/>
                <w:bCs/>
                <w:sz w:val="16"/>
                <w:szCs w:val="16"/>
              </w:rPr>
              <w:t xml:space="preserve"> 2016.bc</w:t>
            </w:r>
          </w:p>
        </w:tc>
        <w:tc>
          <w:tcPr>
            <w:tcW w:w="845"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1"/>
              <w:rPr>
                <w:rFonts w:ascii="Gill Sans MT" w:hAnsi="Gill Sans MT" w:cs="Gill Sans MT"/>
                <w:sz w:val="16"/>
                <w:szCs w:val="16"/>
              </w:rPr>
            </w:pPr>
            <w:r w:rsidRPr="00CF7FE3">
              <w:rPr>
                <w:rFonts w:ascii="Gill Sans MT" w:eastAsia="Times New Roman" w:cs="Gill Sans MT"/>
                <w:b/>
                <w:bCs/>
                <w:sz w:val="16"/>
                <w:szCs w:val="16"/>
              </w:rPr>
              <w:t xml:space="preserve">  2017.bc</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Operativni prihodi</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48"/>
              <w:rPr>
                <w:rFonts w:ascii="Lucida Sans" w:hAnsi="Lucida Sans" w:cs="Lucida Sans"/>
                <w:sz w:val="16"/>
                <w:szCs w:val="16"/>
              </w:rPr>
            </w:pPr>
            <w:r w:rsidRPr="00CF7FE3">
              <w:rPr>
                <w:rFonts w:ascii="Lucida Sans" w:eastAsia="Times New Roman" w:cs="Lucida Sans"/>
                <w:sz w:val="16"/>
                <w:szCs w:val="16"/>
              </w:rPr>
              <w:t>6.386</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6.378</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6.604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6.654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6.297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6.482</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6.754</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Operativni rashodi</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48"/>
              <w:rPr>
                <w:rFonts w:ascii="Lucida Sans" w:hAnsi="Lucida Sans" w:cs="Lucida Sans"/>
                <w:sz w:val="16"/>
                <w:szCs w:val="16"/>
              </w:rPr>
            </w:pPr>
            <w:r w:rsidRPr="00CF7FE3">
              <w:rPr>
                <w:rFonts w:ascii="Lucida Sans" w:eastAsia="Times New Roman" w:cs="Lucida Sans"/>
                <w:sz w:val="16"/>
                <w:szCs w:val="16"/>
              </w:rPr>
              <w:t>5.448</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5.543</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5.560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5.544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5.504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5.609</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5.769</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Operativna bilanca</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170"/>
              <w:rPr>
                <w:rFonts w:ascii="Lucida Sans" w:hAnsi="Lucida Sans" w:cs="Lucida Sans"/>
                <w:sz w:val="16"/>
                <w:szCs w:val="16"/>
              </w:rPr>
            </w:pPr>
            <w:r w:rsidRPr="00CF7FE3">
              <w:rPr>
                <w:rFonts w:ascii="Lucida Sans" w:eastAsia="Times New Roman" w:cs="Lucida Sans"/>
                <w:sz w:val="16"/>
                <w:szCs w:val="16"/>
              </w:rPr>
              <w:t>939</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835</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1.044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6"/>
              <w:rPr>
                <w:rFonts w:ascii="Lucida Sans" w:hAnsi="Lucida Sans" w:cs="Lucida Sans"/>
                <w:sz w:val="16"/>
                <w:szCs w:val="16"/>
              </w:rPr>
            </w:pPr>
            <w:r w:rsidRPr="00CF7FE3">
              <w:rPr>
                <w:rFonts w:ascii="Lucida Sans" w:eastAsia="Times New Roman" w:cs="Lucida Sans"/>
                <w:sz w:val="16"/>
                <w:szCs w:val="16"/>
              </w:rPr>
              <w:t>1.110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794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874</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985</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Operativna bilanca (% operativnih prihoda)</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132"/>
              <w:rPr>
                <w:rFonts w:ascii="Lucida Sans" w:hAnsi="Lucida Sans" w:cs="Lucida Sans"/>
                <w:sz w:val="16"/>
                <w:szCs w:val="16"/>
              </w:rPr>
            </w:pPr>
            <w:r w:rsidRPr="00CF7FE3">
              <w:rPr>
                <w:rFonts w:ascii="Lucida Sans" w:eastAsia="Times New Roman" w:cs="Lucida Sans"/>
                <w:sz w:val="16"/>
                <w:szCs w:val="16"/>
              </w:rPr>
              <w:t>14,7</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13,1</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15,8</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16,7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12,6</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13,5</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14,6</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Kapitalni prihodi</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170"/>
              <w:rPr>
                <w:rFonts w:ascii="Lucida Sans" w:hAnsi="Lucida Sans" w:cs="Lucida Sans"/>
                <w:sz w:val="16"/>
                <w:szCs w:val="16"/>
              </w:rPr>
            </w:pPr>
            <w:r w:rsidRPr="00CF7FE3">
              <w:rPr>
                <w:rFonts w:ascii="Lucida Sans" w:eastAsia="Times New Roman" w:cs="Lucida Sans"/>
                <w:sz w:val="16"/>
                <w:szCs w:val="16"/>
              </w:rPr>
              <w:t>258</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99"/>
              <w:rPr>
                <w:rFonts w:ascii="Lucida Sans" w:hAnsi="Lucida Sans" w:cs="Lucida Sans"/>
                <w:sz w:val="16"/>
                <w:szCs w:val="16"/>
              </w:rPr>
            </w:pPr>
            <w:r w:rsidRPr="00CF7FE3">
              <w:rPr>
                <w:rFonts w:ascii="Lucida Sans" w:eastAsia="Times New Roman" w:cs="Lucida Sans"/>
                <w:sz w:val="16"/>
                <w:szCs w:val="16"/>
              </w:rPr>
              <w:t>82</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229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471"/>
              <w:rPr>
                <w:rFonts w:ascii="Lucida Sans" w:hAnsi="Lucida Sans" w:cs="Lucida Sans"/>
                <w:sz w:val="16"/>
                <w:szCs w:val="16"/>
              </w:rPr>
            </w:pPr>
            <w:r w:rsidRPr="00CF7FE3">
              <w:rPr>
                <w:rFonts w:ascii="Lucida Sans" w:eastAsia="Times New Roman" w:cs="Lucida Sans"/>
                <w:sz w:val="16"/>
                <w:szCs w:val="16"/>
              </w:rPr>
              <w:t>85</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200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100</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100</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Kapitalni rashodi</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170"/>
              <w:rPr>
                <w:rFonts w:ascii="Lucida Sans" w:hAnsi="Lucida Sans" w:cs="Lucida Sans"/>
                <w:sz w:val="16"/>
                <w:szCs w:val="16"/>
              </w:rPr>
            </w:pPr>
            <w:r w:rsidRPr="00CF7FE3">
              <w:rPr>
                <w:rFonts w:ascii="Lucida Sans" w:eastAsia="Times New Roman" w:cs="Lucida Sans"/>
                <w:sz w:val="16"/>
                <w:szCs w:val="16"/>
              </w:rPr>
              <w:t>950</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882</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992</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760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842</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842</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842</w:t>
            </w:r>
          </w:p>
        </w:tc>
      </w:tr>
      <w:tr w:rsidR="001412B2" w:rsidRPr="00CF7FE3">
        <w:trPr>
          <w:trHeight w:hRule="exact" w:val="291"/>
        </w:trPr>
        <w:tc>
          <w:tcPr>
            <w:tcW w:w="5400"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 xml:space="preserve">Bilanca </w:t>
            </w:r>
            <w:r>
              <w:rPr>
                <w:rFonts w:ascii="Lucida Sans" w:eastAsia="Times New Roman" w:cs="Lucida Sans"/>
                <w:sz w:val="16"/>
                <w:szCs w:val="16"/>
              </w:rPr>
              <w:t>na</w:t>
            </w:r>
            <w:r w:rsidRPr="00CF7FE3">
              <w:rPr>
                <w:rFonts w:ascii="Lucida Sans" w:eastAsia="Times New Roman" w:cs="Lucida Sans"/>
                <w:sz w:val="16"/>
                <w:szCs w:val="16"/>
              </w:rPr>
              <w:t xml:space="preserve"> kapitalni</w:t>
            </w:r>
            <w:r>
              <w:rPr>
                <w:rFonts w:ascii="Lucida Sans" w:eastAsia="Times New Roman" w:cs="Lucida Sans"/>
                <w:sz w:val="16"/>
                <w:szCs w:val="16"/>
              </w:rPr>
              <w:t>m</w:t>
            </w:r>
            <w:r w:rsidRPr="00CF7FE3">
              <w:rPr>
                <w:rFonts w:ascii="Lucida Sans" w:eastAsia="Times New Roman" w:cs="Lucida Sans"/>
                <w:sz w:val="16"/>
                <w:szCs w:val="16"/>
              </w:rPr>
              <w:t xml:space="preserve"> ra</w:t>
            </w:r>
            <w:r w:rsidRPr="00CF7FE3">
              <w:rPr>
                <w:rFonts w:ascii="Lucida Sans" w:eastAsia="Times New Roman"/>
                <w:sz w:val="16"/>
                <w:szCs w:val="16"/>
              </w:rPr>
              <w:t>č</w:t>
            </w:r>
            <w:r w:rsidRPr="00CF7FE3">
              <w:rPr>
                <w:rFonts w:ascii="Lucida Sans" w:eastAsia="Times New Roman" w:cs="Lucida Sans"/>
                <w:sz w:val="16"/>
                <w:szCs w:val="16"/>
              </w:rPr>
              <w:t>un</w:t>
            </w:r>
            <w:r>
              <w:rPr>
                <w:rFonts w:ascii="Lucida Sans" w:eastAsia="Times New Roman" w:cs="Lucida Sans"/>
                <w:sz w:val="16"/>
                <w:szCs w:val="16"/>
              </w:rPr>
              <w:t>ima</w:t>
            </w:r>
          </w:p>
        </w:tc>
        <w:tc>
          <w:tcPr>
            <w:tcW w:w="514" w:type="dxa"/>
            <w:tcBorders>
              <w:top w:val="single" w:sz="4" w:space="0" w:color="000000"/>
              <w:left w:val="nil"/>
              <w:bottom w:val="single" w:sz="4" w:space="0" w:color="000000"/>
              <w:right w:val="nil"/>
            </w:tcBorders>
          </w:tcPr>
          <w:p w:rsidR="001412B2" w:rsidRDefault="001412B2">
            <w:pPr>
              <w:pStyle w:val="TableParagraph"/>
              <w:spacing w:before="32"/>
              <w:ind w:left="170"/>
              <w:rPr>
                <w:rFonts w:ascii="Lucida Sans" w:hAnsi="Lucida Sans" w:cs="Lucida Sans"/>
                <w:sz w:val="16"/>
                <w:szCs w:val="16"/>
              </w:rPr>
            </w:pPr>
            <w:r w:rsidRPr="00CF7FE3">
              <w:rPr>
                <w:rFonts w:ascii="Lucida Sans" w:eastAsia="Times New Roman" w:cs="Lucida Sans"/>
                <w:sz w:val="16"/>
                <w:szCs w:val="16"/>
              </w:rPr>
              <w:t>246</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99"/>
              <w:rPr>
                <w:rFonts w:ascii="Lucida Sans" w:hAnsi="Lucida Sans" w:cs="Lucida Sans"/>
                <w:sz w:val="16"/>
                <w:szCs w:val="16"/>
              </w:rPr>
            </w:pPr>
            <w:r w:rsidRPr="00CF7FE3">
              <w:rPr>
                <w:rFonts w:ascii="Lucida Sans" w:eastAsia="Times New Roman" w:cs="Lucida Sans"/>
                <w:sz w:val="16"/>
                <w:szCs w:val="16"/>
              </w:rPr>
              <w:t>35</w:t>
            </w:r>
          </w:p>
        </w:tc>
        <w:tc>
          <w:tcPr>
            <w:tcW w:w="567"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281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435</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152</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132</w:t>
            </w:r>
          </w:p>
        </w:tc>
        <w:tc>
          <w:tcPr>
            <w:tcW w:w="845" w:type="dxa"/>
            <w:tcBorders>
              <w:top w:val="single" w:sz="4" w:space="0" w:color="000000"/>
              <w:left w:val="nil"/>
              <w:bottom w:val="single" w:sz="4" w:space="0" w:color="000000"/>
              <w:right w:val="nil"/>
            </w:tcBorders>
          </w:tcPr>
          <w:p w:rsidR="001412B2" w:rsidRDefault="001412B2">
            <w:pPr>
              <w:pStyle w:val="TableParagraph"/>
              <w:spacing w:before="32"/>
              <w:ind w:left="388"/>
              <w:rPr>
                <w:rFonts w:ascii="Lucida Sans" w:hAnsi="Lucida Sans" w:cs="Lucida Sans"/>
                <w:sz w:val="16"/>
                <w:szCs w:val="16"/>
              </w:rPr>
            </w:pPr>
            <w:r w:rsidRPr="00CF7FE3">
              <w:rPr>
                <w:rFonts w:ascii="Lucida Sans" w:eastAsia="Times New Roman" w:cs="Lucida Sans"/>
                <w:sz w:val="16"/>
                <w:szCs w:val="16"/>
              </w:rPr>
              <w:t>243</w:t>
            </w:r>
          </w:p>
        </w:tc>
      </w:tr>
    </w:tbl>
    <w:p w:rsidR="001412B2" w:rsidRDefault="001412B2">
      <w:pPr>
        <w:rPr>
          <w:rFonts w:ascii="Lucida Sans" w:hAnsi="Lucida Sans" w:cs="Lucida Sans"/>
          <w:sz w:val="16"/>
          <w:szCs w:val="16"/>
        </w:rPr>
        <w:sectPr w:rsidR="001412B2">
          <w:type w:val="continuous"/>
          <w:pgSz w:w="12240" w:h="15840"/>
          <w:pgMar w:top="0" w:right="960" w:bottom="0" w:left="980" w:header="720" w:footer="720" w:gutter="0"/>
          <w:cols w:space="720"/>
        </w:sectPr>
      </w:pPr>
    </w:p>
    <w:p w:rsidR="001412B2" w:rsidRDefault="001412B2">
      <w:pPr>
        <w:spacing w:line="200" w:lineRule="exact"/>
        <w:rPr>
          <w:sz w:val="20"/>
          <w:szCs w:val="20"/>
        </w:rPr>
      </w:pPr>
    </w:p>
    <w:p w:rsidR="001412B2" w:rsidRDefault="001412B2">
      <w:pPr>
        <w:spacing w:before="4" w:line="200" w:lineRule="exact"/>
        <w:rPr>
          <w:sz w:val="20"/>
          <w:szCs w:val="20"/>
        </w:rPr>
      </w:pPr>
    </w:p>
    <w:p w:rsidR="001412B2" w:rsidRDefault="001412B2">
      <w:pPr>
        <w:spacing w:before="77"/>
        <w:ind w:left="100" w:right="561"/>
        <w:rPr>
          <w:rFonts w:ascii="Gill Sans MT" w:hAnsi="Gill Sans MT" w:cs="Gill Sans MT"/>
          <w:sz w:val="18"/>
          <w:szCs w:val="18"/>
        </w:rPr>
      </w:pPr>
      <w:r>
        <w:rPr>
          <w:rFonts w:ascii="Gill Sans MT" w:eastAsia="Times New Roman" w:cs="Gill Sans MT"/>
          <w:b/>
          <w:bCs/>
          <w:sz w:val="18"/>
          <w:szCs w:val="18"/>
        </w:rPr>
        <w:t>Tablica 1.</w:t>
      </w:r>
    </w:p>
    <w:p w:rsidR="001412B2" w:rsidRDefault="001412B2">
      <w:pPr>
        <w:spacing w:before="16" w:line="60" w:lineRule="exact"/>
        <w:rPr>
          <w:sz w:val="6"/>
          <w:szCs w:val="6"/>
        </w:rPr>
      </w:pPr>
    </w:p>
    <w:tbl>
      <w:tblPr>
        <w:tblW w:w="0" w:type="auto"/>
        <w:tblInd w:w="2" w:type="dxa"/>
        <w:tblLayout w:type="fixed"/>
        <w:tblCellMar>
          <w:left w:w="0" w:type="dxa"/>
          <w:right w:w="0" w:type="dxa"/>
        </w:tblCellMar>
        <w:tblLook w:val="01E0" w:firstRow="1" w:lastRow="1" w:firstColumn="1" w:lastColumn="1" w:noHBand="0" w:noVBand="0"/>
      </w:tblPr>
      <w:tblGrid>
        <w:gridCol w:w="5314"/>
        <w:gridCol w:w="600"/>
        <w:gridCol w:w="560"/>
        <w:gridCol w:w="650"/>
        <w:gridCol w:w="740"/>
        <w:gridCol w:w="740"/>
        <w:gridCol w:w="740"/>
        <w:gridCol w:w="762"/>
      </w:tblGrid>
      <w:tr w:rsidR="001412B2" w:rsidRPr="00CF7FE3">
        <w:trPr>
          <w:trHeight w:hRule="exact" w:val="304"/>
        </w:trPr>
        <w:tc>
          <w:tcPr>
            <w:tcW w:w="5314" w:type="dxa"/>
            <w:tcBorders>
              <w:top w:val="nil"/>
              <w:left w:val="nil"/>
              <w:bottom w:val="nil"/>
              <w:right w:val="nil"/>
            </w:tcBorders>
            <w:shd w:val="clear" w:color="auto" w:fill="CC0033"/>
          </w:tcPr>
          <w:p w:rsidR="001412B2" w:rsidRDefault="001412B2">
            <w:pPr>
              <w:pStyle w:val="TableParagraph"/>
              <w:spacing w:before="28"/>
              <w:ind w:left="80"/>
              <w:rPr>
                <w:rFonts w:ascii="Georgia" w:hAnsi="Georgia" w:cs="Georgia"/>
                <w:sz w:val="20"/>
                <w:szCs w:val="20"/>
              </w:rPr>
            </w:pPr>
            <w:r w:rsidRPr="00CF7FE3">
              <w:rPr>
                <w:rFonts w:ascii="Georgia" w:eastAsia="Times New Roman" w:cs="Georgia"/>
                <w:color w:val="FFFFFF"/>
                <w:sz w:val="20"/>
                <w:szCs w:val="20"/>
              </w:rPr>
              <w:t>Grad Zagreb Financijski statisti</w:t>
            </w:r>
            <w:r w:rsidRPr="00CF7FE3">
              <w:rPr>
                <w:rFonts w:ascii="Georgia" w:eastAsia="Times New Roman"/>
                <w:color w:val="FFFFFF"/>
                <w:sz w:val="20"/>
                <w:szCs w:val="20"/>
              </w:rPr>
              <w:t>č</w:t>
            </w:r>
            <w:r w:rsidRPr="00CF7FE3">
              <w:rPr>
                <w:rFonts w:ascii="Georgia" w:eastAsia="Times New Roman" w:cs="Georgia"/>
                <w:color w:val="FFFFFF"/>
                <w:sz w:val="20"/>
                <w:szCs w:val="20"/>
              </w:rPr>
              <w:t>ki podaci</w:t>
            </w:r>
          </w:p>
        </w:tc>
        <w:tc>
          <w:tcPr>
            <w:tcW w:w="4792" w:type="dxa"/>
            <w:gridSpan w:val="7"/>
            <w:tcBorders>
              <w:top w:val="nil"/>
              <w:left w:val="nil"/>
              <w:bottom w:val="nil"/>
              <w:right w:val="nil"/>
            </w:tcBorders>
            <w:shd w:val="clear" w:color="auto" w:fill="CC0033"/>
          </w:tcPr>
          <w:p w:rsidR="001412B2" w:rsidRPr="00CF7FE3" w:rsidRDefault="001412B2"/>
        </w:tc>
      </w:tr>
      <w:tr w:rsidR="001412B2" w:rsidRPr="00CF7FE3">
        <w:trPr>
          <w:trHeight w:hRule="exact" w:val="297"/>
        </w:trPr>
        <w:tc>
          <w:tcPr>
            <w:tcW w:w="5314" w:type="dxa"/>
            <w:tcBorders>
              <w:top w:val="nil"/>
              <w:left w:val="nil"/>
              <w:bottom w:val="single" w:sz="4" w:space="0" w:color="000000"/>
              <w:right w:val="nil"/>
            </w:tcBorders>
          </w:tcPr>
          <w:p w:rsidR="001412B2" w:rsidRDefault="001412B2">
            <w:pPr>
              <w:pStyle w:val="TableParagraph"/>
              <w:spacing w:before="38"/>
              <w:ind w:left="80"/>
              <w:rPr>
                <w:rFonts w:ascii="Lucida Sans" w:hAnsi="Lucida Sans" w:cs="Lucida Sans"/>
                <w:sz w:val="16"/>
                <w:szCs w:val="16"/>
              </w:rPr>
            </w:pPr>
            <w:r w:rsidRPr="00CF7FE3">
              <w:rPr>
                <w:rFonts w:ascii="Lucida Sans" w:eastAsia="Times New Roman" w:cs="Lucida Sans"/>
                <w:sz w:val="16"/>
                <w:szCs w:val="16"/>
              </w:rPr>
              <w:t xml:space="preserve">Bilanca </w:t>
            </w:r>
            <w:r>
              <w:rPr>
                <w:rFonts w:ascii="Lucida Sans" w:eastAsia="Times New Roman" w:cs="Lucida Sans"/>
                <w:sz w:val="16"/>
                <w:szCs w:val="16"/>
              </w:rPr>
              <w:t>na</w:t>
            </w:r>
            <w:r w:rsidRPr="00CF7FE3">
              <w:rPr>
                <w:rFonts w:ascii="Lucida Sans" w:eastAsia="Times New Roman" w:cs="Lucida Sans"/>
                <w:sz w:val="16"/>
                <w:szCs w:val="16"/>
              </w:rPr>
              <w:t xml:space="preserve"> kapitalni</w:t>
            </w:r>
            <w:r>
              <w:rPr>
                <w:rFonts w:ascii="Lucida Sans" w:eastAsia="Times New Roman" w:cs="Lucida Sans"/>
                <w:sz w:val="16"/>
                <w:szCs w:val="16"/>
              </w:rPr>
              <w:t>m</w:t>
            </w:r>
            <w:r w:rsidRPr="00CF7FE3">
              <w:rPr>
                <w:rFonts w:ascii="Lucida Sans" w:eastAsia="Times New Roman" w:cs="Lucida Sans"/>
                <w:sz w:val="16"/>
                <w:szCs w:val="16"/>
              </w:rPr>
              <w:t xml:space="preserve"> ra</w:t>
            </w:r>
            <w:r w:rsidRPr="00CF7FE3">
              <w:rPr>
                <w:rFonts w:ascii="Lucida Sans" w:eastAsia="Times New Roman"/>
                <w:sz w:val="16"/>
                <w:szCs w:val="16"/>
              </w:rPr>
              <w:t>č</w:t>
            </w:r>
            <w:r w:rsidRPr="00CF7FE3">
              <w:rPr>
                <w:rFonts w:ascii="Lucida Sans" w:eastAsia="Times New Roman" w:cs="Lucida Sans"/>
                <w:sz w:val="16"/>
                <w:szCs w:val="16"/>
              </w:rPr>
              <w:t>un</w:t>
            </w:r>
            <w:r>
              <w:rPr>
                <w:rFonts w:ascii="Lucida Sans" w:eastAsia="Times New Roman" w:cs="Lucida Sans"/>
                <w:sz w:val="16"/>
                <w:szCs w:val="16"/>
              </w:rPr>
              <w:t>ima</w:t>
            </w:r>
            <w:r w:rsidRPr="00CF7FE3">
              <w:rPr>
                <w:rFonts w:ascii="Lucida Sans" w:eastAsia="Times New Roman" w:cs="Lucida Sans"/>
                <w:sz w:val="16"/>
                <w:szCs w:val="16"/>
              </w:rPr>
              <w:t xml:space="preserve"> (% ukupnih prihoda)</w:t>
            </w:r>
          </w:p>
        </w:tc>
        <w:tc>
          <w:tcPr>
            <w:tcW w:w="600" w:type="dxa"/>
            <w:tcBorders>
              <w:top w:val="nil"/>
              <w:left w:val="nil"/>
              <w:bottom w:val="single" w:sz="4" w:space="0" w:color="000000"/>
              <w:right w:val="nil"/>
            </w:tcBorders>
          </w:tcPr>
          <w:p w:rsidR="001412B2" w:rsidRDefault="001412B2">
            <w:pPr>
              <w:pStyle w:val="TableParagraph"/>
              <w:spacing w:before="38"/>
              <w:ind w:left="300"/>
              <w:rPr>
                <w:rFonts w:ascii="Lucida Sans" w:hAnsi="Lucida Sans" w:cs="Lucida Sans"/>
                <w:sz w:val="16"/>
                <w:szCs w:val="16"/>
              </w:rPr>
            </w:pPr>
            <w:r w:rsidRPr="00CF7FE3">
              <w:rPr>
                <w:rFonts w:ascii="Lucida Sans" w:eastAsia="Times New Roman" w:cs="Lucida Sans"/>
                <w:sz w:val="16"/>
                <w:szCs w:val="16"/>
              </w:rPr>
              <w:t>3,7</w:t>
            </w:r>
          </w:p>
        </w:tc>
        <w:tc>
          <w:tcPr>
            <w:tcW w:w="560" w:type="dxa"/>
            <w:tcBorders>
              <w:top w:val="nil"/>
              <w:left w:val="nil"/>
              <w:bottom w:val="single" w:sz="4" w:space="0" w:color="000000"/>
              <w:right w:val="nil"/>
            </w:tcBorders>
          </w:tcPr>
          <w:p w:rsidR="001412B2" w:rsidRDefault="001412B2">
            <w:pPr>
              <w:pStyle w:val="TableParagraph"/>
              <w:spacing w:before="38"/>
              <w:ind w:left="260"/>
              <w:rPr>
                <w:rFonts w:ascii="Lucida Sans" w:hAnsi="Lucida Sans" w:cs="Lucida Sans"/>
                <w:sz w:val="16"/>
                <w:szCs w:val="16"/>
              </w:rPr>
            </w:pPr>
            <w:r w:rsidRPr="00CF7FE3">
              <w:rPr>
                <w:rFonts w:ascii="Lucida Sans" w:eastAsia="Times New Roman" w:cs="Lucida Sans"/>
                <w:sz w:val="16"/>
                <w:szCs w:val="16"/>
              </w:rPr>
              <w:t>0,5</w:t>
            </w:r>
          </w:p>
        </w:tc>
        <w:tc>
          <w:tcPr>
            <w:tcW w:w="650" w:type="dxa"/>
            <w:tcBorders>
              <w:top w:val="nil"/>
              <w:left w:val="nil"/>
              <w:bottom w:val="single" w:sz="4" w:space="0" w:color="000000"/>
              <w:right w:val="nil"/>
            </w:tcBorders>
          </w:tcPr>
          <w:p w:rsidR="001412B2" w:rsidRDefault="001412B2">
            <w:pPr>
              <w:pStyle w:val="TableParagraph"/>
              <w:spacing w:before="38"/>
              <w:ind w:left="260"/>
              <w:rPr>
                <w:rFonts w:ascii="Lucida Sans" w:hAnsi="Lucida Sans" w:cs="Lucida Sans"/>
                <w:sz w:val="16"/>
                <w:szCs w:val="16"/>
              </w:rPr>
            </w:pPr>
            <w:r w:rsidRPr="00CF7FE3">
              <w:rPr>
                <w:rFonts w:ascii="Lucida Sans" w:eastAsia="Times New Roman" w:cs="Lucida Sans"/>
                <w:sz w:val="16"/>
                <w:szCs w:val="16"/>
              </w:rPr>
              <w:t>4,1</w:t>
            </w:r>
          </w:p>
        </w:tc>
        <w:tc>
          <w:tcPr>
            <w:tcW w:w="740" w:type="dxa"/>
            <w:tcBorders>
              <w:top w:val="nil"/>
              <w:left w:val="nil"/>
              <w:bottom w:val="single" w:sz="4" w:space="0" w:color="000000"/>
              <w:right w:val="nil"/>
            </w:tcBorders>
          </w:tcPr>
          <w:p w:rsidR="001412B2" w:rsidRDefault="001412B2">
            <w:pPr>
              <w:pStyle w:val="TableParagraph"/>
              <w:spacing w:before="38"/>
              <w:ind w:left="350"/>
              <w:rPr>
                <w:rFonts w:ascii="Lucida Sans" w:hAnsi="Lucida Sans" w:cs="Lucida Sans"/>
                <w:sz w:val="16"/>
                <w:szCs w:val="16"/>
              </w:rPr>
            </w:pPr>
            <w:r w:rsidRPr="00CF7FE3">
              <w:rPr>
                <w:rFonts w:ascii="Lucida Sans" w:eastAsia="Times New Roman" w:cs="Lucida Sans"/>
                <w:sz w:val="16"/>
                <w:szCs w:val="16"/>
              </w:rPr>
              <w:t>6,5</w:t>
            </w:r>
          </w:p>
        </w:tc>
        <w:tc>
          <w:tcPr>
            <w:tcW w:w="740" w:type="dxa"/>
            <w:tcBorders>
              <w:top w:val="nil"/>
              <w:left w:val="nil"/>
              <w:bottom w:val="single" w:sz="4" w:space="0" w:color="000000"/>
              <w:right w:val="nil"/>
            </w:tcBorders>
          </w:tcPr>
          <w:p w:rsidR="001412B2" w:rsidRDefault="001412B2">
            <w:pPr>
              <w:pStyle w:val="TableParagraph"/>
              <w:spacing w:before="38"/>
              <w:ind w:left="350"/>
              <w:rPr>
                <w:rFonts w:ascii="Lucida Sans" w:hAnsi="Lucida Sans" w:cs="Lucida Sans"/>
                <w:sz w:val="16"/>
                <w:szCs w:val="16"/>
              </w:rPr>
            </w:pPr>
            <w:r w:rsidRPr="00CF7FE3">
              <w:rPr>
                <w:rFonts w:ascii="Lucida Sans" w:eastAsia="Times New Roman" w:cs="Lucida Sans"/>
                <w:sz w:val="16"/>
                <w:szCs w:val="16"/>
              </w:rPr>
              <w:t>2,3</w:t>
            </w:r>
          </w:p>
        </w:tc>
        <w:tc>
          <w:tcPr>
            <w:tcW w:w="740" w:type="dxa"/>
            <w:tcBorders>
              <w:top w:val="nil"/>
              <w:left w:val="nil"/>
              <w:bottom w:val="single" w:sz="4" w:space="0" w:color="000000"/>
              <w:right w:val="nil"/>
            </w:tcBorders>
          </w:tcPr>
          <w:p w:rsidR="001412B2" w:rsidRDefault="001412B2">
            <w:pPr>
              <w:pStyle w:val="TableParagraph"/>
              <w:spacing w:before="38"/>
              <w:ind w:left="350"/>
              <w:rPr>
                <w:rFonts w:ascii="Lucida Sans" w:hAnsi="Lucida Sans" w:cs="Lucida Sans"/>
                <w:sz w:val="16"/>
                <w:szCs w:val="16"/>
              </w:rPr>
            </w:pPr>
            <w:r w:rsidRPr="00CF7FE3">
              <w:rPr>
                <w:rFonts w:ascii="Lucida Sans" w:eastAsia="Times New Roman" w:cs="Lucida Sans"/>
                <w:sz w:val="16"/>
                <w:szCs w:val="16"/>
              </w:rPr>
              <w:t>2,0</w:t>
            </w:r>
          </w:p>
        </w:tc>
        <w:tc>
          <w:tcPr>
            <w:tcW w:w="762" w:type="dxa"/>
            <w:tcBorders>
              <w:top w:val="nil"/>
              <w:left w:val="nil"/>
              <w:bottom w:val="single" w:sz="4" w:space="0" w:color="000000"/>
              <w:right w:val="nil"/>
            </w:tcBorders>
          </w:tcPr>
          <w:p w:rsidR="001412B2" w:rsidRDefault="001412B2">
            <w:pPr>
              <w:pStyle w:val="TableParagraph"/>
              <w:spacing w:before="38"/>
              <w:ind w:left="350"/>
              <w:rPr>
                <w:rFonts w:ascii="Lucida Sans" w:hAnsi="Lucida Sans" w:cs="Lucida Sans"/>
                <w:sz w:val="16"/>
                <w:szCs w:val="16"/>
              </w:rPr>
            </w:pPr>
            <w:r w:rsidRPr="00CF7FE3">
              <w:rPr>
                <w:rFonts w:ascii="Lucida Sans" w:eastAsia="Times New Roman" w:cs="Lucida Sans"/>
                <w:sz w:val="16"/>
                <w:szCs w:val="16"/>
              </w:rPr>
              <w:t>3,5</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Otpla</w:t>
            </w:r>
            <w:r w:rsidRPr="00CF7FE3">
              <w:rPr>
                <w:rFonts w:ascii="Lucida Sans" w:eastAsia="Times New Roman"/>
                <w:sz w:val="16"/>
                <w:szCs w:val="16"/>
              </w:rPr>
              <w:t>ć</w:t>
            </w:r>
            <w:r w:rsidRPr="00CF7FE3">
              <w:rPr>
                <w:rFonts w:ascii="Lucida Sans" w:eastAsia="Times New Roman" w:cs="Lucida Sans"/>
                <w:sz w:val="16"/>
                <w:szCs w:val="16"/>
              </w:rPr>
              <w:t>eni dug</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55"/>
              <w:rPr>
                <w:rFonts w:ascii="Lucida Sans" w:hAnsi="Lucida Sans" w:cs="Lucida Sans"/>
                <w:sz w:val="16"/>
                <w:szCs w:val="16"/>
              </w:rPr>
            </w:pPr>
            <w:r w:rsidRPr="00CF7FE3">
              <w:rPr>
                <w:rFonts w:ascii="Lucida Sans" w:eastAsia="Times New Roman" w:cs="Lucida Sans"/>
                <w:sz w:val="16"/>
                <w:szCs w:val="16"/>
              </w:rPr>
              <w:t>322</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293</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272</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544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507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507</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507</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Bilanca nakon otplate duga i proslje</w:t>
            </w:r>
            <w:r w:rsidRPr="00CF7FE3">
              <w:rPr>
                <w:rFonts w:ascii="Lucida Sans" w:eastAsia="Times New Roman"/>
                <w:sz w:val="16"/>
                <w:szCs w:val="16"/>
              </w:rPr>
              <w:t>đ</w:t>
            </w:r>
            <w:r w:rsidRPr="00CF7FE3">
              <w:rPr>
                <w:rFonts w:ascii="Lucida Sans" w:eastAsia="Times New Roman" w:cs="Lucida Sans"/>
                <w:sz w:val="16"/>
                <w:szCs w:val="16"/>
              </w:rPr>
              <w:t>ivanja zajmova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42"/>
              <w:rPr>
                <w:rFonts w:ascii="Lucida Sans" w:hAnsi="Lucida Sans" w:cs="Lucida Sans"/>
                <w:sz w:val="16"/>
                <w:szCs w:val="16"/>
              </w:rPr>
            </w:pPr>
            <w:r w:rsidRPr="00CF7FE3">
              <w:rPr>
                <w:rFonts w:ascii="Lucida Sans" w:eastAsia="Times New Roman" w:cs="Lucida Sans"/>
                <w:sz w:val="16"/>
                <w:szCs w:val="16"/>
              </w:rPr>
              <w:t>(66)</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19"/>
              <w:rPr>
                <w:rFonts w:ascii="Lucida Sans" w:hAnsi="Lucida Sans" w:cs="Lucida Sans"/>
                <w:sz w:val="16"/>
                <w:szCs w:val="16"/>
              </w:rPr>
            </w:pPr>
            <w:r w:rsidRPr="00CF7FE3">
              <w:rPr>
                <w:rFonts w:ascii="Lucida Sans" w:eastAsia="Times New Roman" w:cs="Lucida Sans"/>
                <w:sz w:val="16"/>
                <w:szCs w:val="16"/>
              </w:rPr>
              <w:t>(264)</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99"/>
              <w:rPr>
                <w:rFonts w:ascii="Lucida Sans" w:hAnsi="Lucida Sans" w:cs="Lucida Sans"/>
                <w:sz w:val="16"/>
                <w:szCs w:val="16"/>
              </w:rPr>
            </w:pPr>
            <w:r w:rsidRPr="00CF7FE3">
              <w:rPr>
                <w:rFonts w:ascii="Lucida Sans" w:eastAsia="Times New Roman" w:cs="Lucida Sans"/>
                <w:sz w:val="16"/>
                <w:szCs w:val="16"/>
              </w:rPr>
              <w:t>11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(109)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(356)</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(376)</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(264)</w:t>
            </w:r>
          </w:p>
        </w:tc>
      </w:tr>
      <w:tr w:rsidR="001412B2" w:rsidRPr="00CF7FE3">
        <w:trPr>
          <w:trHeight w:hRule="exact" w:val="48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Bilanca nakon otplate duga i proslje</w:t>
            </w:r>
            <w:r w:rsidRPr="00CF7FE3">
              <w:rPr>
                <w:rFonts w:ascii="Lucida Sans" w:eastAsia="Times New Roman"/>
                <w:sz w:val="16"/>
                <w:szCs w:val="16"/>
              </w:rPr>
              <w:t>đ</w:t>
            </w:r>
            <w:r w:rsidRPr="00CF7FE3">
              <w:rPr>
                <w:rFonts w:ascii="Lucida Sans" w:eastAsia="Times New Roman" w:cs="Lucida Sans"/>
                <w:sz w:val="16"/>
                <w:szCs w:val="16"/>
              </w:rPr>
              <w:t>ivanja zajmova (% ukupnih prihoda)</w:t>
            </w:r>
          </w:p>
        </w:tc>
        <w:tc>
          <w:tcPr>
            <w:tcW w:w="60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04"/>
              <w:rPr>
                <w:rFonts w:ascii="Lucida Sans" w:hAnsi="Lucida Sans" w:cs="Lucida Sans"/>
                <w:sz w:val="16"/>
                <w:szCs w:val="16"/>
              </w:rPr>
            </w:pPr>
            <w:r w:rsidRPr="00CF7FE3">
              <w:rPr>
                <w:rFonts w:ascii="Lucida Sans" w:eastAsia="Times New Roman" w:cs="Lucida Sans"/>
                <w:sz w:val="16"/>
                <w:szCs w:val="16"/>
              </w:rPr>
              <w:t>(1,0)</w:t>
            </w:r>
          </w:p>
        </w:tc>
        <w:tc>
          <w:tcPr>
            <w:tcW w:w="56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164"/>
              <w:rPr>
                <w:rFonts w:ascii="Lucida Sans" w:hAnsi="Lucida Sans" w:cs="Lucida Sans"/>
                <w:sz w:val="16"/>
                <w:szCs w:val="16"/>
              </w:rPr>
            </w:pPr>
            <w:r w:rsidRPr="00CF7FE3">
              <w:rPr>
                <w:rFonts w:ascii="Lucida Sans" w:eastAsia="Times New Roman" w:cs="Lucida Sans"/>
                <w:sz w:val="16"/>
                <w:szCs w:val="16"/>
              </w:rPr>
              <w:t>(4,1)</w:t>
            </w:r>
          </w:p>
        </w:tc>
        <w:tc>
          <w:tcPr>
            <w:tcW w:w="65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0,2</w:t>
            </w:r>
          </w:p>
        </w:tc>
        <w:tc>
          <w:tcPr>
            <w:tcW w:w="74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(1,6)</w:t>
            </w:r>
          </w:p>
        </w:tc>
        <w:tc>
          <w:tcPr>
            <w:tcW w:w="74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(5,5)</w:t>
            </w:r>
          </w:p>
        </w:tc>
        <w:tc>
          <w:tcPr>
            <w:tcW w:w="740"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(5,7)</w:t>
            </w:r>
          </w:p>
        </w:tc>
        <w:tc>
          <w:tcPr>
            <w:tcW w:w="762" w:type="dxa"/>
            <w:tcBorders>
              <w:top w:val="single" w:sz="4" w:space="0" w:color="000000"/>
              <w:left w:val="nil"/>
              <w:bottom w:val="single" w:sz="4" w:space="0" w:color="000000"/>
              <w:right w:val="nil"/>
            </w:tcBorders>
            <w:vAlign w:val="center"/>
          </w:tcPr>
          <w:p w:rsidR="001412B2" w:rsidRDefault="001412B2" w:rsidP="007F6B5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(3,9)</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Bruto zajmovi</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55"/>
              <w:rPr>
                <w:rFonts w:ascii="Lucida Sans" w:hAnsi="Lucida Sans" w:cs="Lucida Sans"/>
                <w:sz w:val="16"/>
                <w:szCs w:val="16"/>
              </w:rPr>
            </w:pPr>
            <w:r w:rsidRPr="00CF7FE3">
              <w:rPr>
                <w:rFonts w:ascii="Lucida Sans" w:eastAsia="Times New Roman" w:cs="Lucida Sans"/>
                <w:sz w:val="16"/>
                <w:szCs w:val="16"/>
              </w:rPr>
              <w:t>150</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150</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150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220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220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220</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220</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Bilanca nakon zajmova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339"/>
              <w:rPr>
                <w:rFonts w:ascii="Lucida Sans" w:hAnsi="Lucida Sans" w:cs="Lucida Sans"/>
                <w:sz w:val="16"/>
                <w:szCs w:val="16"/>
              </w:rPr>
            </w:pPr>
            <w:r w:rsidRPr="00CF7FE3">
              <w:rPr>
                <w:rFonts w:ascii="Lucida Sans" w:eastAsia="Times New Roman" w:cs="Lucida Sans"/>
                <w:sz w:val="16"/>
                <w:szCs w:val="16"/>
              </w:rPr>
              <w:t>84</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19"/>
              <w:rPr>
                <w:rFonts w:ascii="Lucida Sans" w:hAnsi="Lucida Sans" w:cs="Lucida Sans"/>
                <w:sz w:val="16"/>
                <w:szCs w:val="16"/>
              </w:rPr>
            </w:pPr>
            <w:r w:rsidRPr="00CF7FE3">
              <w:rPr>
                <w:rFonts w:ascii="Lucida Sans" w:eastAsia="Times New Roman" w:cs="Lucida Sans"/>
                <w:sz w:val="16"/>
                <w:szCs w:val="16"/>
              </w:rPr>
              <w:t>(114)</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15"/>
              <w:rPr>
                <w:rFonts w:ascii="Lucida Sans" w:hAnsi="Lucida Sans" w:cs="Lucida Sans"/>
                <w:sz w:val="16"/>
                <w:szCs w:val="16"/>
              </w:rPr>
            </w:pPr>
            <w:r w:rsidRPr="00CF7FE3">
              <w:rPr>
                <w:rFonts w:ascii="Lucida Sans" w:eastAsia="Times New Roman" w:cs="Lucida Sans"/>
                <w:sz w:val="16"/>
                <w:szCs w:val="16"/>
              </w:rPr>
              <w:t>161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05"/>
              <w:rPr>
                <w:rFonts w:ascii="Lucida Sans" w:hAnsi="Lucida Sans" w:cs="Lucida Sans"/>
                <w:sz w:val="16"/>
                <w:szCs w:val="16"/>
              </w:rPr>
            </w:pPr>
            <w:r w:rsidRPr="00CF7FE3">
              <w:rPr>
                <w:rFonts w:ascii="Lucida Sans" w:eastAsia="Times New Roman" w:cs="Lucida Sans"/>
                <w:sz w:val="16"/>
                <w:szCs w:val="16"/>
              </w:rPr>
              <w:t>111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(136)</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09"/>
              <w:rPr>
                <w:rFonts w:ascii="Lucida Sans" w:hAnsi="Lucida Sans" w:cs="Lucida Sans"/>
                <w:sz w:val="16"/>
                <w:szCs w:val="16"/>
              </w:rPr>
            </w:pPr>
            <w:r w:rsidRPr="00CF7FE3">
              <w:rPr>
                <w:rFonts w:ascii="Lucida Sans" w:eastAsia="Times New Roman" w:cs="Lucida Sans"/>
                <w:sz w:val="16"/>
                <w:szCs w:val="16"/>
              </w:rPr>
              <w:t>(156)</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92"/>
              <w:rPr>
                <w:rFonts w:ascii="Lucida Sans" w:hAnsi="Lucida Sans" w:cs="Lucida Sans"/>
                <w:sz w:val="16"/>
                <w:szCs w:val="16"/>
              </w:rPr>
            </w:pPr>
            <w:r w:rsidRPr="00CF7FE3">
              <w:rPr>
                <w:rFonts w:ascii="Lucida Sans" w:eastAsia="Times New Roman" w:cs="Lucida Sans"/>
                <w:sz w:val="16"/>
                <w:szCs w:val="16"/>
              </w:rPr>
              <w:t>(44)</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Rast operativnih prihoda (%)</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300"/>
              <w:rPr>
                <w:rFonts w:ascii="Lucida Sans" w:hAnsi="Lucida Sans" w:cs="Lucida Sans"/>
                <w:sz w:val="16"/>
                <w:szCs w:val="16"/>
              </w:rPr>
            </w:pPr>
            <w:r w:rsidRPr="00CF7FE3">
              <w:rPr>
                <w:rFonts w:ascii="Lucida Sans" w:eastAsia="Times New Roman" w:cs="Lucida Sans"/>
                <w:sz w:val="16"/>
                <w:szCs w:val="16"/>
              </w:rPr>
              <w:t>0,2</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64"/>
              <w:rPr>
                <w:rFonts w:ascii="Lucida Sans" w:hAnsi="Lucida Sans" w:cs="Lucida Sans"/>
                <w:sz w:val="16"/>
                <w:szCs w:val="16"/>
              </w:rPr>
            </w:pPr>
            <w:r w:rsidRPr="00CF7FE3">
              <w:rPr>
                <w:rFonts w:ascii="Lucida Sans" w:eastAsia="Times New Roman" w:cs="Lucida Sans"/>
                <w:sz w:val="16"/>
                <w:szCs w:val="16"/>
              </w:rPr>
              <w:t>(0,1)</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3,5</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0,8</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(5,4)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2,9</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4,2</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Rast operativnih rashoda (%)</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300"/>
              <w:rPr>
                <w:rFonts w:ascii="Lucida Sans" w:hAnsi="Lucida Sans" w:cs="Lucida Sans"/>
                <w:sz w:val="16"/>
                <w:szCs w:val="16"/>
              </w:rPr>
            </w:pPr>
            <w:r w:rsidRPr="00CF7FE3">
              <w:rPr>
                <w:rFonts w:ascii="Lucida Sans" w:eastAsia="Times New Roman" w:cs="Lucida Sans"/>
                <w:sz w:val="16"/>
                <w:szCs w:val="16"/>
              </w:rPr>
              <w:t>2,1</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1,7</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0,3</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(0,3)</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54"/>
              <w:rPr>
                <w:rFonts w:ascii="Lucida Sans" w:hAnsi="Lucida Sans" w:cs="Lucida Sans"/>
                <w:sz w:val="16"/>
                <w:szCs w:val="16"/>
              </w:rPr>
            </w:pPr>
            <w:r w:rsidRPr="00CF7FE3">
              <w:rPr>
                <w:rFonts w:ascii="Lucida Sans" w:eastAsia="Times New Roman" w:cs="Lucida Sans"/>
                <w:sz w:val="16"/>
                <w:szCs w:val="16"/>
              </w:rPr>
              <w:t>(0,7)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1,9</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2,9</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Promjenjivi prihodi (% operativnih prihoda)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17"/>
              <w:rPr>
                <w:rFonts w:ascii="Lucida Sans" w:hAnsi="Lucida Sans" w:cs="Lucida Sans"/>
                <w:sz w:val="16"/>
                <w:szCs w:val="16"/>
              </w:rPr>
            </w:pPr>
            <w:r w:rsidRPr="00CF7FE3">
              <w:rPr>
                <w:rFonts w:ascii="Lucida Sans" w:eastAsia="Times New Roman" w:cs="Lucida Sans"/>
                <w:sz w:val="16"/>
                <w:szCs w:val="16"/>
              </w:rPr>
              <w:t>36,6</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36,5</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36,9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36,1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36,7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36,5</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36,2</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Kapitalni rashodi (% ukupnih rashoda)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17"/>
              <w:rPr>
                <w:rFonts w:ascii="Lucida Sans" w:hAnsi="Lucida Sans" w:cs="Lucida Sans"/>
                <w:sz w:val="16"/>
                <w:szCs w:val="16"/>
              </w:rPr>
            </w:pPr>
            <w:r w:rsidRPr="00CF7FE3">
              <w:rPr>
                <w:rFonts w:ascii="Lucida Sans" w:eastAsia="Times New Roman" w:cs="Lucida Sans"/>
                <w:sz w:val="16"/>
                <w:szCs w:val="16"/>
              </w:rPr>
              <w:t>14,9</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13,7</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15,1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12,1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13,3</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13,1</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12,7</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Izravni dug (istaknut na kraju godine)</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134"/>
              <w:rPr>
                <w:rFonts w:ascii="Lucida Sans" w:hAnsi="Lucida Sans" w:cs="Lucida Sans"/>
                <w:sz w:val="16"/>
                <w:szCs w:val="16"/>
              </w:rPr>
            </w:pPr>
            <w:r w:rsidRPr="00CF7FE3">
              <w:rPr>
                <w:rFonts w:ascii="Lucida Sans" w:eastAsia="Times New Roman" w:cs="Lucida Sans"/>
                <w:sz w:val="16"/>
                <w:szCs w:val="16"/>
              </w:rPr>
              <w:t>1.160</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1.023</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94"/>
              <w:rPr>
                <w:rFonts w:ascii="Lucida Sans" w:hAnsi="Lucida Sans" w:cs="Lucida Sans"/>
                <w:sz w:val="16"/>
                <w:szCs w:val="16"/>
              </w:rPr>
            </w:pPr>
            <w:r w:rsidRPr="00CF7FE3">
              <w:rPr>
                <w:rFonts w:ascii="Lucida Sans" w:eastAsia="Times New Roman" w:cs="Lucida Sans"/>
                <w:sz w:val="16"/>
                <w:szCs w:val="16"/>
              </w:rPr>
              <w:t>2.801</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184"/>
              <w:rPr>
                <w:rFonts w:ascii="Lucida Sans" w:hAnsi="Lucida Sans" w:cs="Lucida Sans"/>
                <w:sz w:val="16"/>
                <w:szCs w:val="16"/>
              </w:rPr>
            </w:pPr>
            <w:r w:rsidRPr="00CF7FE3">
              <w:rPr>
                <w:rFonts w:ascii="Lucida Sans" w:eastAsia="Times New Roman" w:cs="Lucida Sans"/>
                <w:sz w:val="16"/>
                <w:szCs w:val="16"/>
              </w:rPr>
              <w:t>2.387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184"/>
              <w:rPr>
                <w:rFonts w:ascii="Lucida Sans" w:hAnsi="Lucida Sans" w:cs="Lucida Sans"/>
                <w:sz w:val="16"/>
                <w:szCs w:val="16"/>
              </w:rPr>
            </w:pPr>
            <w:r w:rsidRPr="00CF7FE3">
              <w:rPr>
                <w:rFonts w:ascii="Lucida Sans" w:eastAsia="Times New Roman" w:cs="Lucida Sans"/>
                <w:sz w:val="16"/>
                <w:szCs w:val="16"/>
              </w:rPr>
              <w:t>2.387</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184"/>
              <w:rPr>
                <w:rFonts w:ascii="Lucida Sans" w:hAnsi="Lucida Sans" w:cs="Lucida Sans"/>
                <w:sz w:val="16"/>
                <w:szCs w:val="16"/>
              </w:rPr>
            </w:pPr>
            <w:r w:rsidRPr="00CF7FE3">
              <w:rPr>
                <w:rFonts w:ascii="Lucida Sans" w:eastAsia="Times New Roman" w:cs="Lucida Sans"/>
                <w:sz w:val="16"/>
                <w:szCs w:val="16"/>
              </w:rPr>
              <w:t>2.387</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184"/>
              <w:rPr>
                <w:rFonts w:ascii="Lucida Sans" w:hAnsi="Lucida Sans" w:cs="Lucida Sans"/>
                <w:sz w:val="16"/>
                <w:szCs w:val="16"/>
              </w:rPr>
            </w:pPr>
            <w:r w:rsidRPr="00CF7FE3">
              <w:rPr>
                <w:rFonts w:ascii="Lucida Sans" w:eastAsia="Times New Roman" w:cs="Lucida Sans"/>
                <w:sz w:val="16"/>
                <w:szCs w:val="16"/>
              </w:rPr>
              <w:t>2.387</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Izravni dug (% operativnih prihoda)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17"/>
              <w:rPr>
                <w:rFonts w:ascii="Lucida Sans" w:hAnsi="Lucida Sans" w:cs="Lucida Sans"/>
                <w:sz w:val="16"/>
                <w:szCs w:val="16"/>
              </w:rPr>
            </w:pPr>
            <w:r w:rsidRPr="00CF7FE3">
              <w:rPr>
                <w:rFonts w:ascii="Lucida Sans" w:eastAsia="Times New Roman" w:cs="Lucida Sans"/>
                <w:sz w:val="16"/>
                <w:szCs w:val="16"/>
              </w:rPr>
              <w:t>18,2</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16,0</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42,4</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35,9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37,9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36,8</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35,3</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Porezni dug (% konsolidiranih operativnih prihoda)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217"/>
              <w:rPr>
                <w:rFonts w:ascii="Lucida Sans" w:hAnsi="Lucida Sans" w:cs="Lucida Sans"/>
                <w:sz w:val="16"/>
                <w:szCs w:val="16"/>
              </w:rPr>
            </w:pPr>
            <w:r w:rsidRPr="00CF7FE3">
              <w:rPr>
                <w:rFonts w:ascii="Lucida Sans" w:eastAsia="Times New Roman" w:cs="Lucida Sans"/>
                <w:sz w:val="16"/>
                <w:szCs w:val="16"/>
              </w:rPr>
              <w:t>72,0</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69,3</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177"/>
              <w:rPr>
                <w:rFonts w:ascii="Lucida Sans" w:hAnsi="Lucida Sans" w:cs="Lucida Sans"/>
                <w:sz w:val="16"/>
                <w:szCs w:val="16"/>
              </w:rPr>
            </w:pPr>
            <w:r w:rsidRPr="00CF7FE3">
              <w:rPr>
                <w:rFonts w:ascii="Lucida Sans" w:eastAsia="Times New Roman" w:cs="Lucida Sans"/>
                <w:sz w:val="16"/>
                <w:szCs w:val="16"/>
              </w:rPr>
              <w:t>85,0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77,3</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79,2</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76,9</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74,1</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Kamata (% operativnih prihoda)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300"/>
              <w:rPr>
                <w:rFonts w:ascii="Lucida Sans" w:hAnsi="Lucida Sans" w:cs="Lucida Sans"/>
                <w:sz w:val="16"/>
                <w:szCs w:val="16"/>
              </w:rPr>
            </w:pPr>
            <w:r w:rsidRPr="00CF7FE3">
              <w:rPr>
                <w:rFonts w:ascii="Lucida Sans" w:eastAsia="Times New Roman" w:cs="Lucida Sans"/>
                <w:sz w:val="16"/>
                <w:szCs w:val="16"/>
              </w:rPr>
              <w:t>0,8</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1,0</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0,8</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2,6</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4,0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3,8</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350"/>
              <w:rPr>
                <w:rFonts w:ascii="Lucida Sans" w:hAnsi="Lucida Sans" w:cs="Lucida Sans"/>
                <w:sz w:val="16"/>
                <w:szCs w:val="16"/>
              </w:rPr>
            </w:pPr>
            <w:r w:rsidRPr="00CF7FE3">
              <w:rPr>
                <w:rFonts w:ascii="Lucida Sans" w:eastAsia="Times New Roman" w:cs="Lucida Sans"/>
                <w:sz w:val="16"/>
                <w:szCs w:val="16"/>
              </w:rPr>
              <w:t>3,7</w:t>
            </w:r>
          </w:p>
        </w:tc>
      </w:tr>
      <w:tr w:rsidR="001412B2" w:rsidRPr="00CF7FE3">
        <w:trPr>
          <w:trHeight w:hRule="exact" w:val="291"/>
        </w:trPr>
        <w:tc>
          <w:tcPr>
            <w:tcW w:w="5314"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Otplata duga (% operativnih prihoda)</w:t>
            </w:r>
          </w:p>
        </w:tc>
        <w:tc>
          <w:tcPr>
            <w:tcW w:w="600" w:type="dxa"/>
            <w:tcBorders>
              <w:top w:val="single" w:sz="4" w:space="0" w:color="000000"/>
              <w:left w:val="nil"/>
              <w:bottom w:val="single" w:sz="4" w:space="0" w:color="000000"/>
              <w:right w:val="nil"/>
            </w:tcBorders>
          </w:tcPr>
          <w:p w:rsidR="001412B2" w:rsidRDefault="001412B2">
            <w:pPr>
              <w:pStyle w:val="TableParagraph"/>
              <w:spacing w:before="32"/>
              <w:ind w:left="300"/>
              <w:rPr>
                <w:rFonts w:ascii="Lucida Sans" w:hAnsi="Lucida Sans" w:cs="Lucida Sans"/>
                <w:sz w:val="16"/>
                <w:szCs w:val="16"/>
              </w:rPr>
            </w:pPr>
            <w:r w:rsidRPr="00CF7FE3">
              <w:rPr>
                <w:rFonts w:ascii="Lucida Sans" w:eastAsia="Times New Roman" w:cs="Lucida Sans"/>
                <w:sz w:val="16"/>
                <w:szCs w:val="16"/>
              </w:rPr>
              <w:t>5,9</w:t>
            </w:r>
          </w:p>
        </w:tc>
        <w:tc>
          <w:tcPr>
            <w:tcW w:w="56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5,6</w:t>
            </w:r>
          </w:p>
        </w:tc>
        <w:tc>
          <w:tcPr>
            <w:tcW w:w="650" w:type="dxa"/>
            <w:tcBorders>
              <w:top w:val="single" w:sz="4" w:space="0" w:color="000000"/>
              <w:left w:val="nil"/>
              <w:bottom w:val="single" w:sz="4" w:space="0" w:color="000000"/>
              <w:right w:val="nil"/>
            </w:tcBorders>
          </w:tcPr>
          <w:p w:rsidR="001412B2" w:rsidRDefault="001412B2">
            <w:pPr>
              <w:pStyle w:val="TableParagraph"/>
              <w:spacing w:before="32"/>
              <w:ind w:left="260"/>
              <w:rPr>
                <w:rFonts w:ascii="Lucida Sans" w:hAnsi="Lucida Sans" w:cs="Lucida Sans"/>
                <w:sz w:val="16"/>
                <w:szCs w:val="16"/>
              </w:rPr>
            </w:pPr>
            <w:r w:rsidRPr="00CF7FE3">
              <w:rPr>
                <w:rFonts w:ascii="Lucida Sans" w:eastAsia="Times New Roman" w:cs="Lucida Sans"/>
                <w:sz w:val="16"/>
                <w:szCs w:val="16"/>
              </w:rPr>
              <w:t>4,9</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10,8</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12,0</w:t>
            </w:r>
          </w:p>
        </w:tc>
        <w:tc>
          <w:tcPr>
            <w:tcW w:w="740"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11,7</w:t>
            </w:r>
          </w:p>
        </w:tc>
        <w:tc>
          <w:tcPr>
            <w:tcW w:w="762" w:type="dxa"/>
            <w:tcBorders>
              <w:top w:val="single" w:sz="4" w:space="0" w:color="000000"/>
              <w:left w:val="nil"/>
              <w:bottom w:val="single" w:sz="4" w:space="0" w:color="000000"/>
              <w:right w:val="nil"/>
            </w:tcBorders>
          </w:tcPr>
          <w:p w:rsidR="001412B2" w:rsidRDefault="001412B2">
            <w:pPr>
              <w:pStyle w:val="TableParagraph"/>
              <w:spacing w:before="32"/>
              <w:ind w:left="267"/>
              <w:rPr>
                <w:rFonts w:ascii="Lucida Sans" w:hAnsi="Lucida Sans" w:cs="Lucida Sans"/>
                <w:sz w:val="16"/>
                <w:szCs w:val="16"/>
              </w:rPr>
            </w:pPr>
            <w:r w:rsidRPr="00CF7FE3">
              <w:rPr>
                <w:rFonts w:ascii="Lucida Sans" w:eastAsia="Times New Roman" w:cs="Lucida Sans"/>
                <w:sz w:val="16"/>
                <w:szCs w:val="16"/>
              </w:rPr>
              <w:t>11,2</w:t>
            </w:r>
          </w:p>
        </w:tc>
      </w:tr>
      <w:tr w:rsidR="001412B2" w:rsidRPr="00CF7FE3">
        <w:trPr>
          <w:trHeight w:hRule="exact" w:val="1753"/>
        </w:trPr>
        <w:tc>
          <w:tcPr>
            <w:tcW w:w="5314" w:type="dxa"/>
            <w:tcBorders>
              <w:top w:val="single" w:sz="4" w:space="0" w:color="000000"/>
              <w:left w:val="nil"/>
              <w:bottom w:val="single" w:sz="4" w:space="0" w:color="000000"/>
              <w:right w:val="nil"/>
            </w:tcBorders>
          </w:tcPr>
          <w:p w:rsidR="001412B2" w:rsidRDefault="001412B2">
            <w:pPr>
              <w:pStyle w:val="TableParagraph"/>
              <w:spacing w:before="38" w:line="186" w:lineRule="exact"/>
              <w:ind w:left="80" w:right="134"/>
              <w:rPr>
                <w:rFonts w:ascii="Lucida Sans" w:hAnsi="Lucida Sans" w:cs="Lucida Sans"/>
                <w:sz w:val="16"/>
                <w:szCs w:val="16"/>
              </w:rPr>
            </w:pPr>
            <w:r w:rsidRPr="00CF7FE3">
              <w:rPr>
                <w:rFonts w:ascii="Lucida Sans" w:eastAsia="Times New Roman" w:cs="Lucida Sans"/>
                <w:sz w:val="16"/>
                <w:szCs w:val="16"/>
              </w:rPr>
              <w:t>Prethodno navedeni podaci i omjeri djelomi</w:t>
            </w:r>
            <w:r w:rsidRPr="00CF7FE3">
              <w:rPr>
                <w:rFonts w:ascii="Lucida Sans" w:eastAsia="Times New Roman"/>
                <w:sz w:val="16"/>
                <w:szCs w:val="16"/>
              </w:rPr>
              <w:t>č</w:t>
            </w:r>
            <w:r w:rsidRPr="00CF7FE3">
              <w:rPr>
                <w:rFonts w:ascii="Lucida Sans" w:eastAsia="Times New Roman" w:cs="Lucida Sans"/>
                <w:sz w:val="16"/>
                <w:szCs w:val="16"/>
              </w:rPr>
              <w:t>no proizlaze iz vlastitih prora</w:t>
            </w:r>
            <w:r w:rsidRPr="00CF7FE3">
              <w:rPr>
                <w:rFonts w:ascii="Lucida Sans" w:eastAsia="Times New Roman"/>
                <w:sz w:val="16"/>
                <w:szCs w:val="16"/>
              </w:rPr>
              <w:t>č</w:t>
            </w:r>
            <w:r w:rsidRPr="00CF7FE3">
              <w:rPr>
                <w:rFonts w:ascii="Lucida Sans" w:eastAsia="Times New Roman" w:cs="Lucida Sans"/>
                <w:sz w:val="16"/>
                <w:szCs w:val="16"/>
              </w:rPr>
              <w:t xml:space="preserve">una Standard &amp; </w:t>
            </w:r>
            <w:proofErr w:type="spellStart"/>
            <w:r w:rsidRPr="00CF7FE3">
              <w:rPr>
                <w:rFonts w:ascii="Lucida Sans" w:eastAsia="Times New Roman" w:cs="Lucida Sans"/>
                <w:sz w:val="16"/>
                <w:szCs w:val="16"/>
              </w:rPr>
              <w:t>Poor</w:t>
            </w:r>
            <w:proofErr w:type="spellEnd"/>
            <w:r w:rsidRPr="00CF7FE3">
              <w:rPr>
                <w:rFonts w:ascii="Lucida Sans" w:eastAsia="Times New Roman" w:cs="Lucida Sans"/>
                <w:sz w:val="16"/>
                <w:szCs w:val="16"/>
              </w:rPr>
              <w:t>'sa, na temelju nacionalnih i me</w:t>
            </w:r>
            <w:r w:rsidRPr="00CF7FE3">
              <w:rPr>
                <w:rFonts w:ascii="Lucida Sans" w:eastAsia="Times New Roman"/>
                <w:sz w:val="16"/>
                <w:szCs w:val="16"/>
              </w:rPr>
              <w:t>đ</w:t>
            </w:r>
            <w:r w:rsidRPr="00CF7FE3">
              <w:rPr>
                <w:rFonts w:ascii="Lucida Sans" w:eastAsia="Times New Roman" w:cs="Lucida Sans"/>
                <w:sz w:val="16"/>
                <w:szCs w:val="16"/>
              </w:rPr>
              <w:t>unarodnih izvora, odra</w:t>
            </w:r>
            <w:r w:rsidRPr="00CF7FE3">
              <w:rPr>
                <w:rFonts w:ascii="Lucida Sans" w:eastAsia="Times New Roman"/>
                <w:sz w:val="16"/>
                <w:szCs w:val="16"/>
              </w:rPr>
              <w:t>ž</w:t>
            </w:r>
            <w:r w:rsidRPr="00CF7FE3">
              <w:rPr>
                <w:rFonts w:ascii="Lucida Sans" w:eastAsia="Times New Roman" w:cs="Lucida Sans"/>
                <w:sz w:val="16"/>
                <w:szCs w:val="16"/>
              </w:rPr>
              <w:t>avaju</w:t>
            </w:r>
            <w:r w:rsidRPr="00CF7FE3">
              <w:rPr>
                <w:rFonts w:ascii="Lucida Sans" w:eastAsia="Times New Roman"/>
                <w:sz w:val="16"/>
                <w:szCs w:val="16"/>
              </w:rPr>
              <w:t>ć</w:t>
            </w:r>
            <w:r w:rsidRPr="00CF7FE3">
              <w:rPr>
                <w:rFonts w:ascii="Lucida Sans" w:eastAsia="Times New Roman" w:cs="Lucida Sans"/>
                <w:sz w:val="16"/>
                <w:szCs w:val="16"/>
              </w:rPr>
              <w:t>i neovisno mi</w:t>
            </w:r>
            <w:r w:rsidRPr="00CF7FE3">
              <w:rPr>
                <w:rFonts w:ascii="Lucida Sans" w:eastAsia="Times New Roman"/>
                <w:sz w:val="16"/>
                <w:szCs w:val="16"/>
              </w:rPr>
              <w:t>š</w:t>
            </w:r>
            <w:r w:rsidRPr="00CF7FE3">
              <w:rPr>
                <w:rFonts w:ascii="Lucida Sans" w:eastAsia="Times New Roman" w:cs="Lucida Sans"/>
                <w:sz w:val="16"/>
                <w:szCs w:val="16"/>
              </w:rPr>
              <w:t xml:space="preserve">ljenje Standard &amp; </w:t>
            </w:r>
            <w:proofErr w:type="spellStart"/>
            <w:r w:rsidRPr="00CF7FE3">
              <w:rPr>
                <w:rFonts w:ascii="Lucida Sans" w:eastAsia="Times New Roman" w:cs="Lucida Sans"/>
                <w:sz w:val="16"/>
                <w:szCs w:val="16"/>
              </w:rPr>
              <w:t>Poor</w:t>
            </w:r>
            <w:proofErr w:type="spellEnd"/>
            <w:r w:rsidRPr="00CF7FE3">
              <w:rPr>
                <w:rFonts w:ascii="Lucida Sans" w:eastAsia="Times New Roman" w:cs="Lucida Sans"/>
                <w:sz w:val="16"/>
                <w:szCs w:val="16"/>
              </w:rPr>
              <w:t>'sa o pravovremenosti, pokrivenosti, to</w:t>
            </w:r>
            <w:r w:rsidRPr="00CF7FE3">
              <w:rPr>
                <w:rFonts w:ascii="Lucida Sans" w:eastAsia="Times New Roman"/>
                <w:sz w:val="16"/>
                <w:szCs w:val="16"/>
              </w:rPr>
              <w:t>č</w:t>
            </w:r>
            <w:r w:rsidRPr="00CF7FE3">
              <w:rPr>
                <w:rFonts w:ascii="Lucida Sans" w:eastAsia="Times New Roman" w:cs="Lucida Sans"/>
                <w:sz w:val="16"/>
                <w:szCs w:val="16"/>
              </w:rPr>
              <w:t>nosti, vjerodostojnosti i iskoristivosti raspolo</w:t>
            </w:r>
            <w:r w:rsidRPr="00CF7FE3">
              <w:rPr>
                <w:rFonts w:ascii="Lucida Sans" w:eastAsia="Times New Roman"/>
                <w:sz w:val="16"/>
                <w:szCs w:val="16"/>
              </w:rPr>
              <w:t>ž</w:t>
            </w:r>
            <w:r w:rsidRPr="00CF7FE3">
              <w:rPr>
                <w:rFonts w:ascii="Lucida Sans" w:eastAsia="Times New Roman" w:cs="Lucida Sans"/>
                <w:sz w:val="16"/>
                <w:szCs w:val="16"/>
              </w:rPr>
              <w:t>ivih informacija. Glavni su izvori financijska izvje</w:t>
            </w:r>
            <w:r w:rsidRPr="00CF7FE3">
              <w:rPr>
                <w:rFonts w:ascii="Lucida Sans" w:eastAsia="Times New Roman"/>
                <w:sz w:val="16"/>
                <w:szCs w:val="16"/>
              </w:rPr>
              <w:t>šć</w:t>
            </w:r>
            <w:r w:rsidRPr="00CF7FE3">
              <w:rPr>
                <w:rFonts w:ascii="Lucida Sans" w:eastAsia="Times New Roman" w:cs="Lucida Sans"/>
                <w:sz w:val="16"/>
                <w:szCs w:val="16"/>
              </w:rPr>
              <w:t>a i prora</w:t>
            </w:r>
            <w:r w:rsidRPr="00CF7FE3">
              <w:rPr>
                <w:rFonts w:ascii="Lucida Sans" w:eastAsia="Times New Roman"/>
                <w:sz w:val="16"/>
                <w:szCs w:val="16"/>
              </w:rPr>
              <w:t>č</w:t>
            </w:r>
            <w:r w:rsidRPr="00CF7FE3">
              <w:rPr>
                <w:rFonts w:ascii="Lucida Sans" w:eastAsia="Times New Roman" w:cs="Lucida Sans"/>
                <w:sz w:val="16"/>
                <w:szCs w:val="16"/>
              </w:rPr>
              <w:t xml:space="preserve">uni, koje je osigurao izdavatelj. </w:t>
            </w:r>
            <w:proofErr w:type="spellStart"/>
            <w:r w:rsidRPr="00CF7FE3">
              <w:rPr>
                <w:rFonts w:ascii="Lucida Sans" w:eastAsia="Times New Roman" w:cs="Lucida Sans"/>
                <w:sz w:val="16"/>
                <w:szCs w:val="16"/>
              </w:rPr>
              <w:t>bc</w:t>
            </w:r>
            <w:proofErr w:type="spellEnd"/>
            <w:r w:rsidRPr="00CF7FE3">
              <w:rPr>
                <w:rFonts w:ascii="Lucida Sans" w:eastAsia="Times New Roman" w:cs="Lucida Sans"/>
                <w:sz w:val="16"/>
                <w:szCs w:val="16"/>
              </w:rPr>
              <w:t>--Scenarij temeljen na pretpostavkama odra</w:t>
            </w:r>
            <w:r w:rsidRPr="00CF7FE3">
              <w:rPr>
                <w:rFonts w:ascii="Lucida Sans" w:eastAsia="Times New Roman"/>
                <w:sz w:val="16"/>
                <w:szCs w:val="16"/>
              </w:rPr>
              <w:t>ž</w:t>
            </w:r>
            <w:r w:rsidRPr="00CF7FE3">
              <w:rPr>
                <w:rFonts w:ascii="Lucida Sans" w:eastAsia="Times New Roman" w:cs="Lucida Sans"/>
                <w:sz w:val="16"/>
                <w:szCs w:val="16"/>
              </w:rPr>
              <w:t>ava o</w:t>
            </w:r>
            <w:r w:rsidRPr="00CF7FE3">
              <w:rPr>
                <w:rFonts w:ascii="Lucida Sans" w:eastAsia="Times New Roman"/>
                <w:sz w:val="16"/>
                <w:szCs w:val="16"/>
              </w:rPr>
              <w:t>č</w:t>
            </w:r>
            <w:r w:rsidRPr="00CF7FE3">
              <w:rPr>
                <w:rFonts w:ascii="Lucida Sans" w:eastAsia="Times New Roman" w:cs="Lucida Sans"/>
                <w:sz w:val="16"/>
                <w:szCs w:val="16"/>
              </w:rPr>
              <w:t xml:space="preserve">ekivanja Standard &amp; </w:t>
            </w:r>
            <w:proofErr w:type="spellStart"/>
            <w:r w:rsidRPr="00CF7FE3">
              <w:rPr>
                <w:rFonts w:ascii="Lucida Sans" w:eastAsia="Times New Roman" w:cs="Lucida Sans"/>
                <w:sz w:val="16"/>
                <w:szCs w:val="16"/>
              </w:rPr>
              <w:t>Poor</w:t>
            </w:r>
            <w:proofErr w:type="spellEnd"/>
            <w:r w:rsidRPr="00CF7FE3">
              <w:rPr>
                <w:rFonts w:ascii="Lucida Sans" w:eastAsia="Times New Roman" w:cs="Lucida Sans"/>
                <w:sz w:val="16"/>
                <w:szCs w:val="16"/>
              </w:rPr>
              <w:t>'sa u pogledu najvjerojatnijeg scenarija.</w:t>
            </w:r>
          </w:p>
          <w:p w:rsidR="001412B2" w:rsidRDefault="001412B2">
            <w:pPr>
              <w:pStyle w:val="TableParagraph"/>
              <w:spacing w:line="183" w:lineRule="exact"/>
              <w:ind w:left="80"/>
              <w:rPr>
                <w:rFonts w:ascii="Lucida Sans" w:hAnsi="Lucida Sans" w:cs="Lucida Sans"/>
                <w:sz w:val="16"/>
                <w:szCs w:val="16"/>
              </w:rPr>
            </w:pPr>
            <w:r w:rsidRPr="00CF7FE3">
              <w:rPr>
                <w:rFonts w:ascii="Lucida Sans" w:eastAsia="Times New Roman" w:cs="Lucida Sans"/>
                <w:sz w:val="16"/>
                <w:szCs w:val="16"/>
              </w:rPr>
              <w:t>HRK--Hrvatska kuna.</w:t>
            </w:r>
          </w:p>
        </w:tc>
        <w:tc>
          <w:tcPr>
            <w:tcW w:w="600" w:type="dxa"/>
            <w:tcBorders>
              <w:top w:val="single" w:sz="4" w:space="0" w:color="000000"/>
              <w:left w:val="nil"/>
              <w:bottom w:val="single" w:sz="4" w:space="0" w:color="000000"/>
              <w:right w:val="nil"/>
            </w:tcBorders>
          </w:tcPr>
          <w:p w:rsidR="001412B2" w:rsidRPr="00CF7FE3" w:rsidRDefault="001412B2"/>
        </w:tc>
        <w:tc>
          <w:tcPr>
            <w:tcW w:w="560" w:type="dxa"/>
            <w:tcBorders>
              <w:top w:val="single" w:sz="4" w:space="0" w:color="000000"/>
              <w:left w:val="nil"/>
              <w:bottom w:val="single" w:sz="4" w:space="0" w:color="000000"/>
              <w:right w:val="nil"/>
            </w:tcBorders>
          </w:tcPr>
          <w:p w:rsidR="001412B2" w:rsidRPr="00CF7FE3" w:rsidRDefault="001412B2"/>
        </w:tc>
        <w:tc>
          <w:tcPr>
            <w:tcW w:w="650" w:type="dxa"/>
            <w:tcBorders>
              <w:top w:val="single" w:sz="4" w:space="0" w:color="000000"/>
              <w:left w:val="nil"/>
              <w:bottom w:val="single" w:sz="4" w:space="0" w:color="000000"/>
              <w:right w:val="nil"/>
            </w:tcBorders>
          </w:tcPr>
          <w:p w:rsidR="001412B2" w:rsidRPr="00CF7FE3" w:rsidRDefault="001412B2"/>
        </w:tc>
        <w:tc>
          <w:tcPr>
            <w:tcW w:w="740" w:type="dxa"/>
            <w:tcBorders>
              <w:top w:val="single" w:sz="4" w:space="0" w:color="000000"/>
              <w:left w:val="nil"/>
              <w:bottom w:val="single" w:sz="4" w:space="0" w:color="000000"/>
              <w:right w:val="nil"/>
            </w:tcBorders>
          </w:tcPr>
          <w:p w:rsidR="001412B2" w:rsidRPr="00CF7FE3" w:rsidRDefault="001412B2"/>
        </w:tc>
        <w:tc>
          <w:tcPr>
            <w:tcW w:w="740" w:type="dxa"/>
            <w:tcBorders>
              <w:top w:val="single" w:sz="4" w:space="0" w:color="000000"/>
              <w:left w:val="nil"/>
              <w:bottom w:val="single" w:sz="4" w:space="0" w:color="000000"/>
              <w:right w:val="nil"/>
            </w:tcBorders>
          </w:tcPr>
          <w:p w:rsidR="001412B2" w:rsidRPr="00CF7FE3" w:rsidRDefault="001412B2"/>
        </w:tc>
        <w:tc>
          <w:tcPr>
            <w:tcW w:w="740" w:type="dxa"/>
            <w:tcBorders>
              <w:top w:val="single" w:sz="4" w:space="0" w:color="000000"/>
              <w:left w:val="nil"/>
              <w:bottom w:val="single" w:sz="4" w:space="0" w:color="000000"/>
              <w:right w:val="nil"/>
            </w:tcBorders>
          </w:tcPr>
          <w:p w:rsidR="001412B2" w:rsidRPr="00CF7FE3" w:rsidRDefault="001412B2"/>
        </w:tc>
        <w:tc>
          <w:tcPr>
            <w:tcW w:w="762" w:type="dxa"/>
            <w:tcBorders>
              <w:top w:val="single" w:sz="4" w:space="0" w:color="000000"/>
              <w:left w:val="nil"/>
              <w:bottom w:val="single" w:sz="4" w:space="0" w:color="000000"/>
              <w:right w:val="nil"/>
            </w:tcBorders>
          </w:tcPr>
          <w:p w:rsidR="001412B2" w:rsidRPr="00CF7FE3" w:rsidRDefault="001412B2"/>
        </w:tc>
      </w:tr>
    </w:tbl>
    <w:p w:rsidR="001412B2" w:rsidRDefault="001412B2">
      <w:pPr>
        <w:spacing w:before="136"/>
        <w:ind w:left="100"/>
        <w:rPr>
          <w:rFonts w:ascii="Gill Sans MT" w:hAnsi="Gill Sans MT" w:cs="Gill Sans MT"/>
          <w:sz w:val="18"/>
          <w:szCs w:val="18"/>
        </w:rPr>
      </w:pPr>
      <w:r>
        <w:rPr>
          <w:rFonts w:ascii="Gill Sans MT" w:eastAsia="Times New Roman" w:cs="Gill Sans MT"/>
          <w:b/>
          <w:bCs/>
          <w:sz w:val="18"/>
          <w:szCs w:val="18"/>
        </w:rPr>
        <w:t>Tablica 2.</w:t>
      </w:r>
    </w:p>
    <w:p w:rsidR="001412B2" w:rsidRDefault="003C7044">
      <w:pPr>
        <w:pStyle w:val="BodyText"/>
        <w:spacing w:before="105"/>
        <w:ind w:left="180"/>
        <w:rPr>
          <w:rFonts w:ascii="Georgia" w:hAnsi="Georgia" w:cs="Georgia"/>
        </w:rPr>
      </w:pPr>
      <w:r>
        <w:rPr>
          <w:noProof/>
        </w:rPr>
        <mc:AlternateContent>
          <mc:Choice Requires="wpg">
            <w:drawing>
              <wp:anchor distT="0" distB="0" distL="114300" distR="114300" simplePos="0" relativeHeight="251659264" behindDoc="1" locked="0" layoutInCell="1" allowOverlap="1">
                <wp:simplePos x="0" y="0"/>
                <wp:positionH relativeFrom="page">
                  <wp:posOffset>685800</wp:posOffset>
                </wp:positionH>
                <wp:positionV relativeFrom="paragraph">
                  <wp:posOffset>48260</wp:posOffset>
                </wp:positionV>
                <wp:extent cx="6375400" cy="193040"/>
                <wp:effectExtent l="0" t="635" r="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93040"/>
                          <a:chOff x="1080" y="76"/>
                          <a:chExt cx="10040" cy="304"/>
                        </a:xfrm>
                      </wpg:grpSpPr>
                      <wps:wsp>
                        <wps:cNvPr id="19" name="Freeform 10"/>
                        <wps:cNvSpPr>
                          <a:spLocks/>
                        </wps:cNvSpPr>
                        <wps:spPr bwMode="auto">
                          <a:xfrm>
                            <a:off x="1080" y="76"/>
                            <a:ext cx="10040" cy="304"/>
                          </a:xfrm>
                          <a:custGeom>
                            <a:avLst/>
                            <a:gdLst>
                              <a:gd name="T0" fmla="*/ 0 w 10040"/>
                              <a:gd name="T1" fmla="*/ 76 h 304"/>
                              <a:gd name="T2" fmla="*/ 10040 w 10040"/>
                              <a:gd name="T3" fmla="*/ 76 h 304"/>
                              <a:gd name="T4" fmla="*/ 10040 w 10040"/>
                              <a:gd name="T5" fmla="*/ 380 h 304"/>
                              <a:gd name="T6" fmla="*/ 0 w 10040"/>
                              <a:gd name="T7" fmla="*/ 380 h 304"/>
                              <a:gd name="T8" fmla="*/ 0 w 10040"/>
                              <a:gd name="T9" fmla="*/ 7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40" h="304">
                                <a:moveTo>
                                  <a:pt x="0" y="0"/>
                                </a:moveTo>
                                <a:lnTo>
                                  <a:pt x="10040" y="0"/>
                                </a:lnTo>
                                <a:lnTo>
                                  <a:pt x="10040" y="304"/>
                                </a:lnTo>
                                <a:lnTo>
                                  <a:pt x="0" y="304"/>
                                </a:lnTo>
                                <a:lnTo>
                                  <a:pt x="0" y="0"/>
                                </a:lnTo>
                                <a:close/>
                              </a:path>
                            </a:pathLst>
                          </a:custGeom>
                          <a:solidFill>
                            <a:srgbClr val="CC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4pt;margin-top:3.8pt;width:502pt;height:15.2pt;z-index:-251657216;mso-position-horizontal-relative:page" coordorigin="1080,76" coordsize="100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">
                <v:shape id="Freeform 10" o:spid="_x0000_s1027" style="position:absolute;left:1080;top:76;width:10040;height:304;visibility:visible;mso-wrap-style:square;v-text-anchor:top" coordsize="1004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yY1sEA&#10;AADbAAAADwAAAGRycy9kb3ducmV2LnhtbERPS4vCMBC+L/gfwgh7W1N3QbQaRWSXFbys9XEem7Gp&#10;NpPSRK3/fiMI3ubje85k1tpKXKnxpWMF/V4Cgjh3uuRCwXbz8zEE4QOyxsoxKbiTh9m08zbBVLsb&#10;r+mahULEEPYpKjAh1KmUPjdk0fdcTRy5o2sshgibQuoGbzHcVvIzSQbSYsmxwWBNC0P5ObtYBfvv&#10;5cmZ+9dgtMr6fPjd/RWH3Vyp9247H4MI1IaX+Ole6jh/BI9f4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MmNbBAAAA2wAAAA8AAAAAAAAAAAAAAAAAmAIAAGRycy9kb3du&#10;cmV2LnhtbFBLBQYAAAAABAAEAPUAAACGAwAAAAA=&#10;" path="m,l10040,r,304l,304,,xe" fillcolor="#c03" stroked="f">
                  <v:path arrowok="t" o:connecttype="custom" o:connectlocs="0,76;10040,76;10040,380;0,380;0,76" o:connectangles="0,0,0,0,0"/>
                </v:shape>
                <w10:wrap anchorx="page"/>
              </v:group>
            </w:pict>
          </mc:Fallback>
        </mc:AlternateContent>
      </w:r>
      <w:r w:rsidR="001412B2">
        <w:rPr>
          <w:rFonts w:ascii="Georgia" w:eastAsia="Times New Roman" w:cs="Georgia"/>
          <w:color w:val="FFFFFF"/>
        </w:rPr>
        <w:t>Grad Zagreb Gospodarski statisti</w:t>
      </w:r>
      <w:r w:rsidR="001412B2">
        <w:rPr>
          <w:rFonts w:ascii="Georgia" w:eastAsia="Times New Roman"/>
          <w:color w:val="FFFFFF"/>
        </w:rPr>
        <w:t>č</w:t>
      </w:r>
      <w:r w:rsidR="001412B2">
        <w:rPr>
          <w:rFonts w:ascii="Georgia" w:eastAsia="Times New Roman" w:cs="Georgia"/>
          <w:color w:val="FFFFFF"/>
        </w:rPr>
        <w:t>ki podaci</w:t>
      </w:r>
    </w:p>
    <w:p w:rsidR="001412B2" w:rsidRDefault="001412B2">
      <w:pPr>
        <w:spacing w:before="1" w:line="150" w:lineRule="exact"/>
        <w:rPr>
          <w:sz w:val="15"/>
          <w:szCs w:val="15"/>
        </w:rPr>
      </w:pP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spacing w:line="160" w:lineRule="exact"/>
        <w:rPr>
          <w:sz w:val="16"/>
          <w:szCs w:val="16"/>
        </w:rPr>
      </w:pPr>
    </w:p>
    <w:p w:rsidR="001412B2" w:rsidRPr="0083015D" w:rsidRDefault="001412B2" w:rsidP="0083015D">
      <w:pPr>
        <w:pStyle w:val="ListParagraph"/>
        <w:numPr>
          <w:ilvl w:val="0"/>
          <w:numId w:val="2"/>
        </w:numPr>
        <w:rPr>
          <w:rFonts w:ascii="Gill Sans MT" w:hAnsi="Gill Sans MT" w:cs="Gill Sans MT"/>
          <w:sz w:val="16"/>
          <w:szCs w:val="16"/>
        </w:rPr>
      </w:pPr>
      <w:r w:rsidRPr="0083015D">
        <w:rPr>
          <w:rFonts w:ascii="Gill Sans MT" w:eastAsia="Times New Roman" w:cs="Gill Sans MT"/>
          <w:b/>
          <w:bCs/>
          <w:sz w:val="16"/>
          <w:szCs w:val="16"/>
        </w:rPr>
        <w:t>Kraj godine 31.</w:t>
      </w:r>
      <w:r w:rsidRPr="0083015D">
        <w:rPr>
          <w:rFonts w:ascii="Gill Sans MT"/>
          <w:b/>
          <w:bCs/>
          <w:sz w:val="16"/>
          <w:szCs w:val="16"/>
        </w:rPr>
        <w:t> </w:t>
      </w:r>
      <w:r w:rsidRPr="0083015D">
        <w:rPr>
          <w:rFonts w:ascii="Gill Sans MT" w:eastAsia="Times New Roman" w:cs="Gill Sans MT"/>
          <w:b/>
          <w:bCs/>
          <w:sz w:val="16"/>
          <w:szCs w:val="16"/>
        </w:rPr>
        <w:t>prosinca--</w:t>
      </w:r>
    </w:p>
    <w:tbl>
      <w:tblPr>
        <w:tblW w:w="10032" w:type="dxa"/>
        <w:tblInd w:w="2" w:type="dxa"/>
        <w:tblLayout w:type="fixed"/>
        <w:tblCellMar>
          <w:left w:w="0" w:type="dxa"/>
          <w:right w:w="0" w:type="dxa"/>
        </w:tblCellMar>
        <w:tblLook w:val="01E0" w:firstRow="1" w:lastRow="1" w:firstColumn="1" w:lastColumn="1" w:noHBand="0" w:noVBand="0"/>
      </w:tblPr>
      <w:tblGrid>
        <w:gridCol w:w="4295"/>
        <w:gridCol w:w="850"/>
        <w:gridCol w:w="851"/>
        <w:gridCol w:w="850"/>
        <w:gridCol w:w="851"/>
        <w:gridCol w:w="850"/>
        <w:gridCol w:w="731"/>
        <w:gridCol w:w="754"/>
      </w:tblGrid>
      <w:tr w:rsidR="001412B2" w:rsidRPr="00CF7FE3">
        <w:trPr>
          <w:trHeight w:hRule="exact" w:val="418"/>
        </w:trPr>
        <w:tc>
          <w:tcPr>
            <w:tcW w:w="4295" w:type="dxa"/>
            <w:tcBorders>
              <w:top w:val="nil"/>
              <w:left w:val="nil"/>
              <w:bottom w:val="single" w:sz="4" w:space="0" w:color="000000"/>
              <w:right w:val="nil"/>
            </w:tcBorders>
          </w:tcPr>
          <w:p w:rsidR="001412B2" w:rsidRPr="00CF7FE3" w:rsidRDefault="001412B2"/>
        </w:tc>
        <w:tc>
          <w:tcPr>
            <w:tcW w:w="850" w:type="dxa"/>
            <w:tcBorders>
              <w:top w:val="single" w:sz="4" w:space="0" w:color="000000"/>
              <w:left w:val="nil"/>
              <w:bottom w:val="single" w:sz="4" w:space="0" w:color="000000"/>
              <w:right w:val="nil"/>
            </w:tcBorders>
          </w:tcPr>
          <w:p w:rsidR="001412B2" w:rsidRPr="00CF7FE3" w:rsidRDefault="001412B2" w:rsidP="00FA0FD6">
            <w:pPr>
              <w:pStyle w:val="TableParagraph"/>
              <w:spacing w:before="5" w:line="160" w:lineRule="exact"/>
              <w:ind w:left="-98" w:firstLine="98"/>
              <w:rPr>
                <w:sz w:val="16"/>
                <w:szCs w:val="16"/>
              </w:rPr>
            </w:pPr>
          </w:p>
          <w:p w:rsidR="001412B2" w:rsidRDefault="001412B2" w:rsidP="00B607A2">
            <w:pPr>
              <w:pStyle w:val="TableParagraph"/>
              <w:rPr>
                <w:rFonts w:ascii="Gill Sans MT" w:hAnsi="Gill Sans MT" w:cs="Gill Sans MT"/>
                <w:sz w:val="16"/>
                <w:szCs w:val="16"/>
              </w:rPr>
            </w:pPr>
            <w:r w:rsidRPr="00CF7FE3">
              <w:rPr>
                <w:rFonts w:ascii="Gill Sans MT" w:eastAsia="Times New Roman" w:cs="Gill Sans MT"/>
                <w:b/>
                <w:bCs/>
                <w:sz w:val="16"/>
                <w:szCs w:val="16"/>
              </w:rPr>
              <w:t xml:space="preserve">   2011.</w:t>
            </w:r>
          </w:p>
        </w:tc>
        <w:tc>
          <w:tcPr>
            <w:tcW w:w="851"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rsidP="00B607A2">
            <w:pPr>
              <w:pStyle w:val="TableParagraph"/>
              <w:ind w:left="149"/>
              <w:rPr>
                <w:rFonts w:ascii="Gill Sans MT" w:hAnsi="Gill Sans MT" w:cs="Gill Sans MT"/>
                <w:sz w:val="16"/>
                <w:szCs w:val="16"/>
              </w:rPr>
            </w:pPr>
            <w:r w:rsidRPr="00CF7FE3">
              <w:rPr>
                <w:rFonts w:ascii="Gill Sans MT" w:eastAsia="Times New Roman" w:cs="Gill Sans MT"/>
                <w:b/>
                <w:bCs/>
                <w:sz w:val="16"/>
                <w:szCs w:val="16"/>
              </w:rPr>
              <w:t>2012.</w:t>
            </w:r>
          </w:p>
        </w:tc>
        <w:tc>
          <w:tcPr>
            <w:tcW w:w="85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rsidP="00B607A2">
            <w:pPr>
              <w:pStyle w:val="TableParagraph"/>
              <w:ind w:left="118"/>
              <w:rPr>
                <w:rFonts w:ascii="Gill Sans MT" w:hAnsi="Gill Sans MT" w:cs="Gill Sans MT"/>
                <w:sz w:val="16"/>
                <w:szCs w:val="16"/>
              </w:rPr>
            </w:pPr>
            <w:r w:rsidRPr="00CF7FE3">
              <w:rPr>
                <w:rFonts w:ascii="Gill Sans MT" w:eastAsia="Times New Roman" w:cs="Gill Sans MT"/>
                <w:b/>
                <w:bCs/>
                <w:sz w:val="16"/>
                <w:szCs w:val="16"/>
              </w:rPr>
              <w:t>2013.</w:t>
            </w:r>
          </w:p>
        </w:tc>
        <w:tc>
          <w:tcPr>
            <w:tcW w:w="851"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2"/>
              <w:rPr>
                <w:rFonts w:ascii="Gill Sans MT" w:hAnsi="Gill Sans MT" w:cs="Gill Sans MT"/>
                <w:sz w:val="16"/>
                <w:szCs w:val="16"/>
              </w:rPr>
            </w:pPr>
            <w:r w:rsidRPr="00CF7FE3">
              <w:rPr>
                <w:rFonts w:ascii="Gill Sans MT" w:eastAsia="Times New Roman" w:cs="Gill Sans MT"/>
                <w:b/>
                <w:bCs/>
                <w:sz w:val="16"/>
                <w:szCs w:val="16"/>
              </w:rPr>
              <w:t>2014.bc</w:t>
            </w:r>
          </w:p>
        </w:tc>
        <w:tc>
          <w:tcPr>
            <w:tcW w:w="850"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2"/>
              <w:rPr>
                <w:rFonts w:ascii="Gill Sans MT" w:hAnsi="Gill Sans MT" w:cs="Gill Sans MT"/>
                <w:sz w:val="16"/>
                <w:szCs w:val="16"/>
              </w:rPr>
            </w:pPr>
            <w:r w:rsidRPr="00CF7FE3">
              <w:rPr>
                <w:rFonts w:ascii="Gill Sans MT" w:eastAsia="Times New Roman" w:cs="Gill Sans MT"/>
                <w:b/>
                <w:bCs/>
                <w:sz w:val="16"/>
                <w:szCs w:val="16"/>
              </w:rPr>
              <w:t>2015.bc</w:t>
            </w:r>
          </w:p>
        </w:tc>
        <w:tc>
          <w:tcPr>
            <w:tcW w:w="731"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102"/>
              <w:rPr>
                <w:rFonts w:ascii="Gill Sans MT" w:hAnsi="Gill Sans MT" w:cs="Gill Sans MT"/>
                <w:sz w:val="16"/>
                <w:szCs w:val="16"/>
              </w:rPr>
            </w:pPr>
            <w:r w:rsidRPr="00CF7FE3">
              <w:rPr>
                <w:rFonts w:ascii="Gill Sans MT" w:eastAsia="Times New Roman" w:cs="Gill Sans MT"/>
                <w:b/>
                <w:bCs/>
                <w:sz w:val="16"/>
                <w:szCs w:val="16"/>
              </w:rPr>
              <w:t>2016.bc</w:t>
            </w:r>
          </w:p>
        </w:tc>
        <w:tc>
          <w:tcPr>
            <w:tcW w:w="754" w:type="dxa"/>
            <w:tcBorders>
              <w:top w:val="single" w:sz="4" w:space="0" w:color="000000"/>
              <w:left w:val="nil"/>
              <w:bottom w:val="single" w:sz="4" w:space="0" w:color="000000"/>
              <w:right w:val="nil"/>
            </w:tcBorders>
          </w:tcPr>
          <w:p w:rsidR="001412B2" w:rsidRPr="00CF7FE3" w:rsidRDefault="001412B2">
            <w:pPr>
              <w:pStyle w:val="TableParagraph"/>
              <w:spacing w:before="5" w:line="160" w:lineRule="exact"/>
              <w:rPr>
                <w:sz w:val="16"/>
                <w:szCs w:val="16"/>
              </w:rPr>
            </w:pPr>
          </w:p>
          <w:p w:rsidR="001412B2" w:rsidRDefault="001412B2">
            <w:pPr>
              <w:pStyle w:val="TableParagraph"/>
              <w:ind w:left="91"/>
              <w:rPr>
                <w:rFonts w:ascii="Gill Sans MT" w:hAnsi="Gill Sans MT" w:cs="Gill Sans MT"/>
                <w:sz w:val="16"/>
                <w:szCs w:val="16"/>
              </w:rPr>
            </w:pPr>
            <w:r w:rsidRPr="00CF7FE3">
              <w:rPr>
                <w:rFonts w:ascii="Gill Sans MT" w:eastAsia="Times New Roman" w:cs="Gill Sans MT"/>
                <w:b/>
                <w:bCs/>
                <w:sz w:val="16"/>
                <w:szCs w:val="16"/>
              </w:rPr>
              <w:t>2017.bc</w:t>
            </w:r>
          </w:p>
        </w:tc>
      </w:tr>
      <w:tr w:rsidR="001412B2" w:rsidRPr="00CF7FE3">
        <w:trPr>
          <w:trHeight w:hRule="exact" w:val="291"/>
        </w:trPr>
        <w:tc>
          <w:tcPr>
            <w:tcW w:w="4295" w:type="dxa"/>
            <w:tcBorders>
              <w:top w:val="single" w:sz="4" w:space="0" w:color="000000"/>
              <w:left w:val="nil"/>
              <w:bottom w:val="single" w:sz="4" w:space="0" w:color="000000"/>
              <w:right w:val="nil"/>
            </w:tcBorders>
          </w:tcPr>
          <w:p w:rsidR="001412B2" w:rsidRDefault="001412B2">
            <w:pPr>
              <w:pStyle w:val="TableParagraph"/>
              <w:spacing w:before="32"/>
              <w:ind w:left="80" w:right="38"/>
              <w:rPr>
                <w:rFonts w:ascii="Lucida Sans" w:hAnsi="Lucida Sans" w:cs="Lucida Sans"/>
                <w:sz w:val="16"/>
                <w:szCs w:val="16"/>
              </w:rPr>
            </w:pPr>
            <w:r w:rsidRPr="00CF7FE3">
              <w:rPr>
                <w:rFonts w:ascii="Lucida Sans" w:eastAsia="Times New Roman" w:cs="Lucida Sans"/>
                <w:sz w:val="16"/>
                <w:szCs w:val="16"/>
              </w:rPr>
              <w:t>Stanovni</w:t>
            </w:r>
            <w:r w:rsidRPr="00CF7FE3">
              <w:rPr>
                <w:rFonts w:ascii="Lucida Sans" w:eastAsia="Times New Roman"/>
                <w:sz w:val="16"/>
                <w:szCs w:val="16"/>
              </w:rPr>
              <w:t>š</w:t>
            </w:r>
            <w:r w:rsidRPr="00CF7FE3">
              <w:rPr>
                <w:rFonts w:ascii="Lucida Sans" w:eastAsia="Times New Roman" w:cs="Lucida Sans"/>
                <w:sz w:val="16"/>
                <w:szCs w:val="16"/>
              </w:rPr>
              <w:t>tvo</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98" w:right="-149" w:firstLine="98"/>
              <w:rPr>
                <w:rFonts w:ascii="Lucida Sans" w:hAnsi="Lucida Sans" w:cs="Lucida Sans"/>
                <w:sz w:val="16"/>
                <w:szCs w:val="16"/>
              </w:rPr>
            </w:pPr>
            <w:r w:rsidRPr="00CF7FE3">
              <w:rPr>
                <w:rFonts w:ascii="Lucida Sans" w:eastAsia="Times New Roman" w:cs="Lucida Sans"/>
                <w:sz w:val="16"/>
                <w:szCs w:val="16"/>
              </w:rPr>
              <w:t>790.017</w:t>
            </w:r>
          </w:p>
        </w:tc>
        <w:tc>
          <w:tcPr>
            <w:tcW w:w="851" w:type="dxa"/>
            <w:tcBorders>
              <w:top w:val="single" w:sz="4" w:space="0" w:color="000000"/>
              <w:left w:val="nil"/>
              <w:bottom w:val="single" w:sz="4" w:space="0" w:color="000000"/>
              <w:right w:val="nil"/>
            </w:tcBorders>
          </w:tcPr>
          <w:p w:rsidR="001412B2" w:rsidRDefault="001412B2" w:rsidP="00FA0FD6">
            <w:pPr>
              <w:pStyle w:val="TableParagraph"/>
              <w:spacing w:before="32"/>
              <w:rPr>
                <w:rFonts w:ascii="Lucida Sans" w:hAnsi="Lucida Sans" w:cs="Lucida Sans"/>
                <w:sz w:val="16"/>
                <w:szCs w:val="16"/>
              </w:rPr>
            </w:pPr>
            <w:r w:rsidRPr="00CF7FE3">
              <w:rPr>
                <w:rFonts w:ascii="Lucida Sans" w:eastAsia="Times New Roman" w:cs="Lucida Sans"/>
                <w:sz w:val="16"/>
                <w:szCs w:val="16"/>
              </w:rPr>
              <w:t>793.057</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24"/>
              <w:rPr>
                <w:rFonts w:ascii="Lucida Sans" w:hAnsi="Lucida Sans" w:cs="Lucida Sans"/>
                <w:sz w:val="16"/>
                <w:szCs w:val="16"/>
              </w:rPr>
            </w:pPr>
            <w:r w:rsidRPr="00CF7FE3">
              <w:rPr>
                <w:rFonts w:ascii="Lucida Sans" w:eastAsia="Times New Roman" w:cs="Lucida Sans"/>
                <w:sz w:val="16"/>
                <w:szCs w:val="16"/>
              </w:rPr>
              <w:t>793.929</w:t>
            </w:r>
          </w:p>
        </w:tc>
        <w:tc>
          <w:tcPr>
            <w:tcW w:w="851" w:type="dxa"/>
            <w:tcBorders>
              <w:top w:val="single" w:sz="4" w:space="0" w:color="000000"/>
              <w:left w:val="nil"/>
              <w:bottom w:val="single" w:sz="4" w:space="0" w:color="000000"/>
              <w:right w:val="nil"/>
            </w:tcBorders>
          </w:tcPr>
          <w:p w:rsidR="001412B2" w:rsidRDefault="001412B2" w:rsidP="00FA0FD6">
            <w:pPr>
              <w:pStyle w:val="TableParagraph"/>
              <w:spacing w:before="32"/>
              <w:rPr>
                <w:rFonts w:ascii="Lucida Sans" w:hAnsi="Lucida Sans" w:cs="Lucida Sans"/>
                <w:sz w:val="16"/>
                <w:szCs w:val="16"/>
              </w:rPr>
            </w:pPr>
            <w:r w:rsidRPr="00CF7FE3">
              <w:rPr>
                <w:rFonts w:ascii="Lucida Sans" w:eastAsia="Times New Roman" w:cs="Lucida Sans"/>
                <w:sz w:val="16"/>
                <w:szCs w:val="16"/>
              </w:rPr>
              <w:t>793.911</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rPr>
                <w:rFonts w:ascii="Lucida Sans" w:hAnsi="Lucida Sans" w:cs="Lucida Sans"/>
                <w:sz w:val="16"/>
                <w:szCs w:val="16"/>
              </w:rPr>
            </w:pPr>
            <w:r w:rsidRPr="00CF7FE3">
              <w:rPr>
                <w:rFonts w:ascii="Lucida Sans" w:eastAsia="Times New Roman" w:cs="Lucida Sans"/>
                <w:sz w:val="16"/>
                <w:szCs w:val="16"/>
              </w:rPr>
              <w:t>794.705</w:t>
            </w:r>
          </w:p>
        </w:tc>
        <w:tc>
          <w:tcPr>
            <w:tcW w:w="731" w:type="dxa"/>
            <w:tcBorders>
              <w:top w:val="single" w:sz="4" w:space="0" w:color="000000"/>
              <w:left w:val="nil"/>
              <w:bottom w:val="single" w:sz="4" w:space="0" w:color="000000"/>
              <w:right w:val="nil"/>
            </w:tcBorders>
          </w:tcPr>
          <w:p w:rsidR="001412B2" w:rsidRDefault="001412B2" w:rsidP="00FA0FD6">
            <w:pPr>
              <w:pStyle w:val="TableParagraph"/>
              <w:spacing w:before="32"/>
              <w:ind w:left="24"/>
              <w:rPr>
                <w:rFonts w:ascii="Lucida Sans" w:hAnsi="Lucida Sans" w:cs="Lucida Sans"/>
                <w:sz w:val="16"/>
                <w:szCs w:val="16"/>
              </w:rPr>
            </w:pPr>
            <w:r w:rsidRPr="00CF7FE3">
              <w:rPr>
                <w:rFonts w:ascii="Lucida Sans" w:eastAsia="Times New Roman" w:cs="Lucida Sans"/>
                <w:sz w:val="16"/>
                <w:szCs w:val="16"/>
              </w:rPr>
              <w:t>795.500</w:t>
            </w:r>
          </w:p>
        </w:tc>
        <w:tc>
          <w:tcPr>
            <w:tcW w:w="754" w:type="dxa"/>
            <w:tcBorders>
              <w:top w:val="single" w:sz="4" w:space="0" w:color="000000"/>
              <w:left w:val="nil"/>
              <w:bottom w:val="single" w:sz="4" w:space="0" w:color="000000"/>
              <w:right w:val="nil"/>
            </w:tcBorders>
          </w:tcPr>
          <w:p w:rsidR="001412B2" w:rsidRDefault="001412B2">
            <w:pPr>
              <w:pStyle w:val="TableParagraph"/>
              <w:spacing w:before="32"/>
              <w:ind w:left="316"/>
              <w:rPr>
                <w:rFonts w:ascii="Lucida Sans" w:hAnsi="Lucida Sans" w:cs="Lucida Sans"/>
                <w:sz w:val="16"/>
                <w:szCs w:val="16"/>
              </w:rPr>
            </w:pPr>
            <w:r w:rsidRPr="00CF7FE3">
              <w:rPr>
                <w:rFonts w:ascii="Lucida Sans" w:eastAsia="Times New Roman" w:cs="Lucida Sans"/>
                <w:sz w:val="16"/>
                <w:szCs w:val="16"/>
              </w:rPr>
              <w:t>N/A</w:t>
            </w:r>
          </w:p>
        </w:tc>
      </w:tr>
      <w:tr w:rsidR="001412B2" w:rsidRPr="00CF7FE3">
        <w:trPr>
          <w:trHeight w:hRule="exact" w:val="291"/>
        </w:trPr>
        <w:tc>
          <w:tcPr>
            <w:tcW w:w="4295" w:type="dxa"/>
            <w:tcBorders>
              <w:top w:val="single" w:sz="4" w:space="0" w:color="000000"/>
              <w:left w:val="nil"/>
              <w:bottom w:val="single" w:sz="4" w:space="0" w:color="000000"/>
              <w:right w:val="nil"/>
            </w:tcBorders>
          </w:tcPr>
          <w:p w:rsidR="001412B2" w:rsidRDefault="001412B2">
            <w:pPr>
              <w:pStyle w:val="TableParagraph"/>
              <w:spacing w:before="32"/>
              <w:ind w:left="80" w:right="38"/>
              <w:rPr>
                <w:rFonts w:ascii="Lucida Sans" w:hAnsi="Lucida Sans" w:cs="Lucida Sans"/>
                <w:sz w:val="16"/>
                <w:szCs w:val="16"/>
              </w:rPr>
            </w:pPr>
            <w:r w:rsidRPr="00CF7FE3">
              <w:rPr>
                <w:rFonts w:ascii="Lucida Sans" w:eastAsia="Times New Roman" w:cs="Lucida Sans"/>
                <w:sz w:val="16"/>
                <w:szCs w:val="16"/>
              </w:rPr>
              <w:t>Rast broja stanovnika (%)</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98" w:firstLine="98"/>
              <w:rPr>
                <w:rFonts w:ascii="Lucida Sans" w:hAnsi="Lucida Sans" w:cs="Lucida Sans"/>
                <w:sz w:val="16"/>
                <w:szCs w:val="16"/>
              </w:rPr>
            </w:pPr>
            <w:r w:rsidRPr="00CF7FE3">
              <w:rPr>
                <w:rFonts w:ascii="Lucida Sans" w:eastAsia="Times New Roman" w:cs="Lucida Sans"/>
                <w:sz w:val="16"/>
                <w:szCs w:val="16"/>
              </w:rPr>
              <w:t xml:space="preserve">   (0,4)</w:t>
            </w:r>
          </w:p>
        </w:tc>
        <w:tc>
          <w:tcPr>
            <w:tcW w:w="85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0,4</w:t>
            </w:r>
          </w:p>
        </w:tc>
        <w:tc>
          <w:tcPr>
            <w:tcW w:w="850" w:type="dxa"/>
            <w:tcBorders>
              <w:top w:val="single" w:sz="4" w:space="0" w:color="000000"/>
              <w:left w:val="nil"/>
              <w:bottom w:val="single" w:sz="4" w:space="0" w:color="000000"/>
              <w:right w:val="nil"/>
            </w:tcBorders>
          </w:tcPr>
          <w:p w:rsidR="001412B2" w:rsidRDefault="001412B2" w:rsidP="00B607A2">
            <w:pPr>
              <w:pStyle w:val="TableParagraph"/>
              <w:spacing w:before="32"/>
              <w:ind w:left="141"/>
              <w:rPr>
                <w:rFonts w:ascii="Lucida Sans" w:hAnsi="Lucida Sans" w:cs="Lucida Sans"/>
                <w:sz w:val="16"/>
                <w:szCs w:val="16"/>
              </w:rPr>
            </w:pPr>
            <w:r w:rsidRPr="00CF7FE3">
              <w:rPr>
                <w:rFonts w:ascii="Lucida Sans" w:eastAsia="Times New Roman" w:cs="Lucida Sans"/>
                <w:sz w:val="16"/>
                <w:szCs w:val="16"/>
              </w:rPr>
              <w:t xml:space="preserve"> 0,1</w:t>
            </w:r>
          </w:p>
        </w:tc>
        <w:tc>
          <w:tcPr>
            <w:tcW w:w="85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(0,0)</w:t>
            </w:r>
          </w:p>
        </w:tc>
        <w:tc>
          <w:tcPr>
            <w:tcW w:w="850" w:type="dxa"/>
            <w:tcBorders>
              <w:top w:val="single" w:sz="4" w:space="0" w:color="000000"/>
              <w:left w:val="nil"/>
              <w:bottom w:val="single" w:sz="4" w:space="0" w:color="000000"/>
              <w:right w:val="nil"/>
            </w:tcBorders>
          </w:tcPr>
          <w:p w:rsidR="001412B2" w:rsidRDefault="001412B2" w:rsidP="00B607A2">
            <w:pPr>
              <w:pStyle w:val="TableParagraph"/>
              <w:spacing w:before="32"/>
              <w:ind w:left="141"/>
              <w:rPr>
                <w:rFonts w:ascii="Lucida Sans" w:hAnsi="Lucida Sans" w:cs="Lucida Sans"/>
                <w:sz w:val="16"/>
                <w:szCs w:val="16"/>
              </w:rPr>
            </w:pPr>
            <w:r w:rsidRPr="00CF7FE3">
              <w:rPr>
                <w:rFonts w:ascii="Lucida Sans" w:eastAsia="Times New Roman" w:cs="Lucida Sans"/>
                <w:sz w:val="16"/>
                <w:szCs w:val="16"/>
              </w:rPr>
              <w:t xml:space="preserve">  0,1</w:t>
            </w:r>
          </w:p>
        </w:tc>
        <w:tc>
          <w:tcPr>
            <w:tcW w:w="73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0,1</w:t>
            </w:r>
          </w:p>
        </w:tc>
        <w:tc>
          <w:tcPr>
            <w:tcW w:w="754" w:type="dxa"/>
            <w:tcBorders>
              <w:top w:val="single" w:sz="4" w:space="0" w:color="000000"/>
              <w:left w:val="nil"/>
              <w:bottom w:val="single" w:sz="4" w:space="0" w:color="000000"/>
              <w:right w:val="nil"/>
            </w:tcBorders>
          </w:tcPr>
          <w:p w:rsidR="001412B2" w:rsidRDefault="001412B2">
            <w:pPr>
              <w:pStyle w:val="TableParagraph"/>
              <w:spacing w:before="32"/>
              <w:ind w:left="294"/>
              <w:rPr>
                <w:rFonts w:ascii="Lucida Sans" w:hAnsi="Lucida Sans" w:cs="Lucida Sans"/>
                <w:sz w:val="16"/>
                <w:szCs w:val="16"/>
              </w:rPr>
            </w:pPr>
            <w:r w:rsidRPr="00CF7FE3">
              <w:rPr>
                <w:rFonts w:ascii="Lucida Sans" w:eastAsia="Times New Roman" w:cs="Lucida Sans"/>
                <w:sz w:val="16"/>
                <w:szCs w:val="16"/>
              </w:rPr>
              <w:t xml:space="preserve"> </w:t>
            </w:r>
            <w:proofErr w:type="spellStart"/>
            <w:r w:rsidRPr="00CF7FE3">
              <w:rPr>
                <w:rFonts w:ascii="Lucida Sans" w:eastAsia="Times New Roman" w:cs="Lucida Sans"/>
                <w:sz w:val="16"/>
                <w:szCs w:val="16"/>
              </w:rPr>
              <w:t>N.M</w:t>
            </w:r>
            <w:proofErr w:type="spellEnd"/>
            <w:r w:rsidRPr="00CF7FE3">
              <w:rPr>
                <w:rFonts w:ascii="Lucida Sans" w:eastAsia="Times New Roman" w:cs="Lucida Sans"/>
                <w:sz w:val="16"/>
                <w:szCs w:val="16"/>
              </w:rPr>
              <w:t>.</w:t>
            </w:r>
          </w:p>
        </w:tc>
      </w:tr>
      <w:tr w:rsidR="001412B2" w:rsidRPr="00CF7FE3">
        <w:trPr>
          <w:trHeight w:hRule="exact" w:val="291"/>
        </w:trPr>
        <w:tc>
          <w:tcPr>
            <w:tcW w:w="4295" w:type="dxa"/>
            <w:tcBorders>
              <w:top w:val="single" w:sz="4" w:space="0" w:color="000000"/>
              <w:left w:val="nil"/>
              <w:bottom w:val="single" w:sz="4" w:space="0" w:color="000000"/>
              <w:right w:val="nil"/>
            </w:tcBorders>
          </w:tcPr>
          <w:p w:rsidR="001412B2" w:rsidRDefault="001412B2">
            <w:pPr>
              <w:pStyle w:val="TableParagraph"/>
              <w:spacing w:before="32"/>
              <w:ind w:left="80" w:right="38"/>
              <w:rPr>
                <w:rFonts w:ascii="Lucida Sans" w:hAnsi="Lucida Sans" w:cs="Lucida Sans"/>
                <w:sz w:val="16"/>
                <w:szCs w:val="16"/>
              </w:rPr>
            </w:pPr>
            <w:r w:rsidRPr="00CF7FE3">
              <w:rPr>
                <w:rFonts w:ascii="Lucida Sans" w:eastAsia="Times New Roman" w:cs="Lucida Sans"/>
                <w:sz w:val="16"/>
                <w:szCs w:val="16"/>
              </w:rPr>
              <w:t>BDP po glavi stanovnika (HRK)</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98" w:firstLine="98"/>
              <w:rPr>
                <w:rFonts w:ascii="Lucida Sans" w:hAnsi="Lucida Sans" w:cs="Lucida Sans"/>
                <w:sz w:val="16"/>
                <w:szCs w:val="16"/>
              </w:rPr>
            </w:pPr>
            <w:r w:rsidRPr="00CF7FE3">
              <w:rPr>
                <w:rFonts w:ascii="Lucida Sans" w:eastAsia="Times New Roman" w:cs="Lucida Sans"/>
                <w:sz w:val="16"/>
                <w:szCs w:val="16"/>
              </w:rPr>
              <w:t>138.665</w:t>
            </w:r>
          </w:p>
        </w:tc>
        <w:tc>
          <w:tcPr>
            <w:tcW w:w="851" w:type="dxa"/>
            <w:tcBorders>
              <w:top w:val="single" w:sz="4" w:space="0" w:color="000000"/>
              <w:left w:val="nil"/>
              <w:bottom w:val="single" w:sz="4" w:space="0" w:color="000000"/>
              <w:right w:val="nil"/>
            </w:tcBorders>
          </w:tcPr>
          <w:p w:rsidR="001412B2" w:rsidRDefault="001412B2" w:rsidP="00FA0FD6">
            <w:pPr>
              <w:pStyle w:val="TableParagraph"/>
              <w:spacing w:before="32"/>
              <w:rPr>
                <w:rFonts w:ascii="Lucida Sans" w:hAnsi="Lucida Sans" w:cs="Lucida Sans"/>
                <w:sz w:val="16"/>
                <w:szCs w:val="16"/>
              </w:rPr>
            </w:pPr>
            <w:r w:rsidRPr="00CF7FE3">
              <w:rPr>
                <w:rFonts w:ascii="Lucida Sans" w:eastAsia="Times New Roman" w:cs="Lucida Sans"/>
                <w:sz w:val="16"/>
                <w:szCs w:val="16"/>
              </w:rPr>
              <w:t>140.814</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24"/>
              <w:rPr>
                <w:rFonts w:ascii="Lucida Sans" w:hAnsi="Lucida Sans" w:cs="Lucida Sans"/>
                <w:sz w:val="16"/>
                <w:szCs w:val="16"/>
              </w:rPr>
            </w:pPr>
            <w:r w:rsidRPr="00CF7FE3">
              <w:rPr>
                <w:rFonts w:ascii="Lucida Sans" w:eastAsia="Times New Roman" w:cs="Lucida Sans"/>
                <w:sz w:val="16"/>
                <w:szCs w:val="16"/>
              </w:rPr>
              <w:t>142.223</w:t>
            </w:r>
          </w:p>
        </w:tc>
        <w:tc>
          <w:tcPr>
            <w:tcW w:w="851" w:type="dxa"/>
            <w:tcBorders>
              <w:top w:val="single" w:sz="4" w:space="0" w:color="000000"/>
              <w:left w:val="nil"/>
              <w:bottom w:val="single" w:sz="4" w:space="0" w:color="000000"/>
              <w:right w:val="nil"/>
            </w:tcBorders>
          </w:tcPr>
          <w:p w:rsidR="001412B2" w:rsidRDefault="001412B2" w:rsidP="00FA0FD6">
            <w:pPr>
              <w:pStyle w:val="TableParagraph"/>
              <w:spacing w:before="32"/>
              <w:ind w:left="-55"/>
              <w:rPr>
                <w:rFonts w:ascii="Lucida Sans" w:hAnsi="Lucida Sans" w:cs="Lucida Sans"/>
                <w:sz w:val="16"/>
                <w:szCs w:val="16"/>
              </w:rPr>
            </w:pPr>
            <w:r w:rsidRPr="00CF7FE3">
              <w:rPr>
                <w:rFonts w:ascii="Lucida Sans" w:eastAsia="Times New Roman" w:cs="Lucida Sans"/>
                <w:sz w:val="16"/>
                <w:szCs w:val="16"/>
              </w:rPr>
              <w:t xml:space="preserve"> 144.356</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rPr>
                <w:rFonts w:ascii="Lucida Sans" w:hAnsi="Lucida Sans" w:cs="Lucida Sans"/>
                <w:sz w:val="16"/>
                <w:szCs w:val="16"/>
              </w:rPr>
            </w:pPr>
            <w:r w:rsidRPr="00CF7FE3">
              <w:rPr>
                <w:rFonts w:ascii="Lucida Sans" w:eastAsia="Times New Roman" w:cs="Lucida Sans"/>
                <w:sz w:val="16"/>
                <w:szCs w:val="16"/>
              </w:rPr>
              <w:t>149.769</w:t>
            </w:r>
          </w:p>
        </w:tc>
        <w:tc>
          <w:tcPr>
            <w:tcW w:w="731" w:type="dxa"/>
            <w:tcBorders>
              <w:top w:val="single" w:sz="4" w:space="0" w:color="000000"/>
              <w:left w:val="nil"/>
              <w:bottom w:val="single" w:sz="4" w:space="0" w:color="000000"/>
              <w:right w:val="nil"/>
            </w:tcBorders>
          </w:tcPr>
          <w:p w:rsidR="001412B2" w:rsidRDefault="001412B2" w:rsidP="00FA0FD6">
            <w:pPr>
              <w:pStyle w:val="TableParagraph"/>
              <w:spacing w:before="32"/>
              <w:ind w:left="24"/>
              <w:rPr>
                <w:rFonts w:ascii="Lucida Sans" w:hAnsi="Lucida Sans" w:cs="Lucida Sans"/>
                <w:sz w:val="16"/>
                <w:szCs w:val="16"/>
              </w:rPr>
            </w:pPr>
            <w:r w:rsidRPr="00CF7FE3">
              <w:rPr>
                <w:rFonts w:ascii="Lucida Sans" w:eastAsia="Times New Roman" w:cs="Lucida Sans"/>
                <w:sz w:val="16"/>
                <w:szCs w:val="16"/>
              </w:rPr>
              <w:t>156.883</w:t>
            </w:r>
          </w:p>
        </w:tc>
        <w:tc>
          <w:tcPr>
            <w:tcW w:w="754" w:type="dxa"/>
            <w:tcBorders>
              <w:top w:val="single" w:sz="4" w:space="0" w:color="000000"/>
              <w:left w:val="nil"/>
              <w:bottom w:val="single" w:sz="4" w:space="0" w:color="000000"/>
              <w:right w:val="nil"/>
            </w:tcBorders>
          </w:tcPr>
          <w:p w:rsidR="001412B2" w:rsidRDefault="001412B2">
            <w:pPr>
              <w:pStyle w:val="TableParagraph"/>
              <w:spacing w:before="32"/>
              <w:ind w:left="316"/>
              <w:rPr>
                <w:rFonts w:ascii="Lucida Sans" w:hAnsi="Lucida Sans" w:cs="Lucida Sans"/>
                <w:sz w:val="16"/>
                <w:szCs w:val="16"/>
              </w:rPr>
            </w:pPr>
            <w:r w:rsidRPr="00CF7FE3">
              <w:rPr>
                <w:rFonts w:ascii="Lucida Sans" w:eastAsia="Times New Roman" w:cs="Lucida Sans"/>
                <w:sz w:val="16"/>
                <w:szCs w:val="16"/>
              </w:rPr>
              <w:t>N/A</w:t>
            </w:r>
          </w:p>
        </w:tc>
      </w:tr>
      <w:tr w:rsidR="001412B2" w:rsidRPr="00CF7FE3">
        <w:trPr>
          <w:trHeight w:hRule="exact" w:val="291"/>
        </w:trPr>
        <w:tc>
          <w:tcPr>
            <w:tcW w:w="4295" w:type="dxa"/>
            <w:tcBorders>
              <w:top w:val="single" w:sz="4" w:space="0" w:color="000000"/>
              <w:left w:val="nil"/>
              <w:bottom w:val="single" w:sz="4" w:space="0" w:color="000000"/>
              <w:right w:val="nil"/>
            </w:tcBorders>
          </w:tcPr>
          <w:p w:rsidR="001412B2" w:rsidRDefault="001412B2">
            <w:pPr>
              <w:pStyle w:val="TableParagraph"/>
              <w:spacing w:before="32"/>
              <w:ind w:left="80" w:right="38"/>
              <w:rPr>
                <w:rFonts w:ascii="Lucida Sans" w:hAnsi="Lucida Sans" w:cs="Lucida Sans"/>
                <w:sz w:val="16"/>
                <w:szCs w:val="16"/>
              </w:rPr>
            </w:pPr>
            <w:r w:rsidRPr="00CF7FE3">
              <w:rPr>
                <w:rFonts w:ascii="Lucida Sans" w:eastAsia="Times New Roman" w:cs="Lucida Sans"/>
                <w:sz w:val="16"/>
                <w:szCs w:val="16"/>
              </w:rPr>
              <w:t xml:space="preserve">Stopa nezaposlenosti (%) </w:t>
            </w:r>
          </w:p>
        </w:tc>
        <w:tc>
          <w:tcPr>
            <w:tcW w:w="850" w:type="dxa"/>
            <w:tcBorders>
              <w:top w:val="single" w:sz="4" w:space="0" w:color="000000"/>
              <w:left w:val="nil"/>
              <w:bottom w:val="single" w:sz="4" w:space="0" w:color="000000"/>
              <w:right w:val="nil"/>
            </w:tcBorders>
          </w:tcPr>
          <w:p w:rsidR="001412B2" w:rsidRDefault="001412B2" w:rsidP="00FA0FD6">
            <w:pPr>
              <w:pStyle w:val="TableParagraph"/>
              <w:spacing w:before="32"/>
              <w:ind w:left="-98" w:firstLine="98"/>
              <w:rPr>
                <w:rFonts w:ascii="Lucida Sans" w:hAnsi="Lucida Sans" w:cs="Lucida Sans"/>
                <w:sz w:val="16"/>
                <w:szCs w:val="16"/>
              </w:rPr>
            </w:pPr>
            <w:r w:rsidRPr="00CF7FE3">
              <w:rPr>
                <w:rFonts w:ascii="Lucida Sans" w:eastAsia="Times New Roman" w:cs="Lucida Sans"/>
                <w:sz w:val="16"/>
                <w:szCs w:val="16"/>
              </w:rPr>
              <w:t xml:space="preserve">    9,4</w:t>
            </w:r>
          </w:p>
        </w:tc>
        <w:tc>
          <w:tcPr>
            <w:tcW w:w="85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9,5</w:t>
            </w:r>
          </w:p>
        </w:tc>
        <w:tc>
          <w:tcPr>
            <w:tcW w:w="850" w:type="dxa"/>
            <w:tcBorders>
              <w:top w:val="single" w:sz="4" w:space="0" w:color="000000"/>
              <w:left w:val="nil"/>
              <w:bottom w:val="single" w:sz="4" w:space="0" w:color="000000"/>
              <w:right w:val="nil"/>
            </w:tcBorders>
          </w:tcPr>
          <w:p w:rsidR="001412B2" w:rsidRDefault="001412B2" w:rsidP="00B607A2">
            <w:pPr>
              <w:pStyle w:val="TableParagraph"/>
              <w:spacing w:before="32"/>
              <w:ind w:left="141"/>
              <w:rPr>
                <w:rFonts w:ascii="Lucida Sans" w:hAnsi="Lucida Sans" w:cs="Lucida Sans"/>
                <w:sz w:val="16"/>
                <w:szCs w:val="16"/>
              </w:rPr>
            </w:pPr>
            <w:r w:rsidRPr="00CF7FE3">
              <w:rPr>
                <w:rFonts w:ascii="Lucida Sans" w:eastAsia="Times New Roman" w:cs="Lucida Sans"/>
                <w:sz w:val="16"/>
                <w:szCs w:val="16"/>
              </w:rPr>
              <w:t xml:space="preserve"> 9,5</w:t>
            </w:r>
          </w:p>
        </w:tc>
        <w:tc>
          <w:tcPr>
            <w:tcW w:w="85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9,5</w:t>
            </w:r>
          </w:p>
        </w:tc>
        <w:tc>
          <w:tcPr>
            <w:tcW w:w="850" w:type="dxa"/>
            <w:tcBorders>
              <w:top w:val="single" w:sz="4" w:space="0" w:color="000000"/>
              <w:left w:val="nil"/>
              <w:bottom w:val="single" w:sz="4" w:space="0" w:color="000000"/>
              <w:right w:val="nil"/>
            </w:tcBorders>
          </w:tcPr>
          <w:p w:rsidR="001412B2" w:rsidRDefault="001412B2" w:rsidP="00B607A2">
            <w:pPr>
              <w:pStyle w:val="TableParagraph"/>
              <w:spacing w:before="32"/>
              <w:ind w:left="141"/>
              <w:rPr>
                <w:rFonts w:ascii="Lucida Sans" w:hAnsi="Lucida Sans" w:cs="Lucida Sans"/>
                <w:sz w:val="16"/>
                <w:szCs w:val="16"/>
              </w:rPr>
            </w:pPr>
            <w:r w:rsidRPr="00CF7FE3">
              <w:rPr>
                <w:rFonts w:ascii="Lucida Sans" w:eastAsia="Times New Roman" w:cs="Lucida Sans"/>
                <w:sz w:val="16"/>
                <w:szCs w:val="16"/>
              </w:rPr>
              <w:t xml:space="preserve">  9,5</w:t>
            </w:r>
          </w:p>
        </w:tc>
        <w:tc>
          <w:tcPr>
            <w:tcW w:w="731" w:type="dxa"/>
            <w:tcBorders>
              <w:top w:val="single" w:sz="4" w:space="0" w:color="000000"/>
              <w:left w:val="nil"/>
              <w:bottom w:val="single" w:sz="4" w:space="0" w:color="000000"/>
              <w:right w:val="nil"/>
            </w:tcBorders>
          </w:tcPr>
          <w:p w:rsidR="001412B2" w:rsidRDefault="001412B2" w:rsidP="00B607A2">
            <w:pPr>
              <w:pStyle w:val="TableParagraph"/>
              <w:spacing w:before="32"/>
              <w:ind w:left="142"/>
              <w:rPr>
                <w:rFonts w:ascii="Lucida Sans" w:hAnsi="Lucida Sans" w:cs="Lucida Sans"/>
                <w:sz w:val="16"/>
                <w:szCs w:val="16"/>
              </w:rPr>
            </w:pPr>
            <w:r w:rsidRPr="00CF7FE3">
              <w:rPr>
                <w:rFonts w:ascii="Lucida Sans" w:eastAsia="Times New Roman" w:cs="Lucida Sans"/>
                <w:sz w:val="16"/>
                <w:szCs w:val="16"/>
              </w:rPr>
              <w:t xml:space="preserve">  9,5</w:t>
            </w:r>
          </w:p>
        </w:tc>
        <w:tc>
          <w:tcPr>
            <w:tcW w:w="754" w:type="dxa"/>
            <w:tcBorders>
              <w:top w:val="single" w:sz="4" w:space="0" w:color="000000"/>
              <w:left w:val="nil"/>
              <w:bottom w:val="single" w:sz="4" w:space="0" w:color="000000"/>
              <w:right w:val="nil"/>
            </w:tcBorders>
          </w:tcPr>
          <w:p w:rsidR="001412B2" w:rsidRDefault="001412B2" w:rsidP="00B607A2">
            <w:pPr>
              <w:pStyle w:val="TableParagraph"/>
              <w:spacing w:before="32"/>
              <w:ind w:left="261"/>
              <w:rPr>
                <w:rFonts w:ascii="Lucida Sans" w:hAnsi="Lucida Sans" w:cs="Lucida Sans"/>
                <w:sz w:val="16"/>
                <w:szCs w:val="16"/>
              </w:rPr>
            </w:pPr>
            <w:r w:rsidRPr="00CF7FE3">
              <w:rPr>
                <w:rFonts w:ascii="Lucida Sans" w:eastAsia="Times New Roman" w:cs="Lucida Sans"/>
                <w:sz w:val="16"/>
                <w:szCs w:val="16"/>
              </w:rPr>
              <w:t xml:space="preserve">  9,5</w:t>
            </w:r>
          </w:p>
        </w:tc>
      </w:tr>
      <w:tr w:rsidR="001412B2" w:rsidRPr="00CF7FE3">
        <w:trPr>
          <w:trHeight w:hRule="exact" w:val="2025"/>
        </w:trPr>
        <w:tc>
          <w:tcPr>
            <w:tcW w:w="4295" w:type="dxa"/>
            <w:tcBorders>
              <w:top w:val="single" w:sz="4" w:space="0" w:color="000000"/>
              <w:left w:val="nil"/>
              <w:bottom w:val="single" w:sz="4" w:space="0" w:color="000000"/>
              <w:right w:val="nil"/>
            </w:tcBorders>
          </w:tcPr>
          <w:p w:rsidR="001412B2" w:rsidRDefault="001412B2">
            <w:pPr>
              <w:pStyle w:val="TableParagraph"/>
              <w:spacing w:before="38" w:line="186" w:lineRule="exact"/>
              <w:ind w:left="80" w:right="38"/>
              <w:rPr>
                <w:rFonts w:ascii="Lucida Sans" w:hAnsi="Lucida Sans" w:cs="Lucida Sans"/>
                <w:sz w:val="16"/>
                <w:szCs w:val="16"/>
              </w:rPr>
            </w:pPr>
            <w:r w:rsidRPr="00CF7FE3">
              <w:rPr>
                <w:rFonts w:ascii="Lucida Sans" w:eastAsia="Times New Roman" w:cs="Lucida Sans"/>
                <w:sz w:val="16"/>
                <w:szCs w:val="16"/>
              </w:rPr>
              <w:t>Prethodno navedeni podaci i omjeri djelomi</w:t>
            </w:r>
            <w:r w:rsidRPr="00CF7FE3">
              <w:rPr>
                <w:rFonts w:ascii="Lucida Sans" w:eastAsia="Times New Roman"/>
                <w:sz w:val="16"/>
                <w:szCs w:val="16"/>
              </w:rPr>
              <w:t>č</w:t>
            </w:r>
            <w:r w:rsidRPr="00CF7FE3">
              <w:rPr>
                <w:rFonts w:ascii="Lucida Sans" w:eastAsia="Times New Roman" w:cs="Lucida Sans"/>
                <w:sz w:val="16"/>
                <w:szCs w:val="16"/>
              </w:rPr>
              <w:t>no proizlaze iz vlastitih prora</w:t>
            </w:r>
            <w:r w:rsidRPr="00CF7FE3">
              <w:rPr>
                <w:rFonts w:ascii="Lucida Sans" w:eastAsia="Times New Roman"/>
                <w:sz w:val="16"/>
                <w:szCs w:val="16"/>
              </w:rPr>
              <w:t>č</w:t>
            </w:r>
            <w:r w:rsidRPr="00CF7FE3">
              <w:rPr>
                <w:rFonts w:ascii="Lucida Sans" w:eastAsia="Times New Roman" w:cs="Lucida Sans"/>
                <w:sz w:val="16"/>
                <w:szCs w:val="16"/>
              </w:rPr>
              <w:t xml:space="preserve">una Standard &amp; </w:t>
            </w:r>
            <w:proofErr w:type="spellStart"/>
            <w:r w:rsidRPr="00CF7FE3">
              <w:rPr>
                <w:rFonts w:ascii="Lucida Sans" w:eastAsia="Times New Roman" w:cs="Lucida Sans"/>
                <w:sz w:val="16"/>
                <w:szCs w:val="16"/>
              </w:rPr>
              <w:t>Poor</w:t>
            </w:r>
            <w:proofErr w:type="spellEnd"/>
            <w:r w:rsidRPr="00CF7FE3">
              <w:rPr>
                <w:rFonts w:ascii="Lucida Sans" w:eastAsia="Times New Roman" w:cs="Lucida Sans"/>
                <w:sz w:val="16"/>
                <w:szCs w:val="16"/>
              </w:rPr>
              <w:t>'sa, na temelju nacionalnih i me</w:t>
            </w:r>
            <w:r w:rsidRPr="00CF7FE3">
              <w:rPr>
                <w:rFonts w:ascii="Lucida Sans" w:eastAsia="Times New Roman"/>
                <w:sz w:val="16"/>
                <w:szCs w:val="16"/>
              </w:rPr>
              <w:t>đ</w:t>
            </w:r>
            <w:r w:rsidRPr="00CF7FE3">
              <w:rPr>
                <w:rFonts w:ascii="Lucida Sans" w:eastAsia="Times New Roman" w:cs="Lucida Sans"/>
                <w:sz w:val="16"/>
                <w:szCs w:val="16"/>
              </w:rPr>
              <w:t>unarodnih izvora, odra</w:t>
            </w:r>
            <w:r w:rsidRPr="00CF7FE3">
              <w:rPr>
                <w:rFonts w:ascii="Lucida Sans" w:eastAsia="Times New Roman"/>
                <w:sz w:val="16"/>
                <w:szCs w:val="16"/>
              </w:rPr>
              <w:t>ž</w:t>
            </w:r>
            <w:r w:rsidRPr="00CF7FE3">
              <w:rPr>
                <w:rFonts w:ascii="Lucida Sans" w:eastAsia="Times New Roman" w:cs="Lucida Sans"/>
                <w:sz w:val="16"/>
                <w:szCs w:val="16"/>
              </w:rPr>
              <w:t>avaju</w:t>
            </w:r>
            <w:r w:rsidRPr="00CF7FE3">
              <w:rPr>
                <w:rFonts w:ascii="Lucida Sans" w:eastAsia="Times New Roman"/>
                <w:sz w:val="16"/>
                <w:szCs w:val="16"/>
              </w:rPr>
              <w:t>ć</w:t>
            </w:r>
            <w:r w:rsidRPr="00CF7FE3">
              <w:rPr>
                <w:rFonts w:ascii="Lucida Sans" w:eastAsia="Times New Roman" w:cs="Lucida Sans"/>
                <w:sz w:val="16"/>
                <w:szCs w:val="16"/>
              </w:rPr>
              <w:t>i neovisno mi</w:t>
            </w:r>
            <w:r w:rsidRPr="00CF7FE3">
              <w:rPr>
                <w:rFonts w:ascii="Lucida Sans" w:eastAsia="Times New Roman"/>
                <w:sz w:val="16"/>
                <w:szCs w:val="16"/>
              </w:rPr>
              <w:t>š</w:t>
            </w:r>
            <w:r w:rsidRPr="00CF7FE3">
              <w:rPr>
                <w:rFonts w:ascii="Lucida Sans" w:eastAsia="Times New Roman" w:cs="Lucida Sans"/>
                <w:sz w:val="16"/>
                <w:szCs w:val="16"/>
              </w:rPr>
              <w:t xml:space="preserve">ljenje Standard &amp; </w:t>
            </w:r>
            <w:proofErr w:type="spellStart"/>
            <w:r w:rsidRPr="00CF7FE3">
              <w:rPr>
                <w:rFonts w:ascii="Lucida Sans" w:eastAsia="Times New Roman" w:cs="Lucida Sans"/>
                <w:sz w:val="16"/>
                <w:szCs w:val="16"/>
              </w:rPr>
              <w:t>Poor</w:t>
            </w:r>
            <w:proofErr w:type="spellEnd"/>
            <w:r w:rsidRPr="00CF7FE3">
              <w:rPr>
                <w:rFonts w:ascii="Lucida Sans" w:eastAsia="Times New Roman" w:cs="Lucida Sans"/>
                <w:sz w:val="16"/>
                <w:szCs w:val="16"/>
              </w:rPr>
              <w:t>'sa o pravovremenosti, pokrivenosti, to</w:t>
            </w:r>
            <w:r w:rsidRPr="00CF7FE3">
              <w:rPr>
                <w:rFonts w:ascii="Lucida Sans" w:eastAsia="Times New Roman"/>
                <w:sz w:val="16"/>
                <w:szCs w:val="16"/>
              </w:rPr>
              <w:t>č</w:t>
            </w:r>
            <w:r w:rsidRPr="00CF7FE3">
              <w:rPr>
                <w:rFonts w:ascii="Lucida Sans" w:eastAsia="Times New Roman" w:cs="Lucida Sans"/>
                <w:sz w:val="16"/>
                <w:szCs w:val="16"/>
              </w:rPr>
              <w:t>nosti, vjerodostojnosti i iskoristivosti raspolo</w:t>
            </w:r>
            <w:r w:rsidRPr="00CF7FE3">
              <w:rPr>
                <w:rFonts w:ascii="Lucida Sans" w:eastAsia="Times New Roman"/>
                <w:sz w:val="16"/>
                <w:szCs w:val="16"/>
              </w:rPr>
              <w:t>ž</w:t>
            </w:r>
            <w:r w:rsidRPr="00CF7FE3">
              <w:rPr>
                <w:rFonts w:ascii="Lucida Sans" w:eastAsia="Times New Roman" w:cs="Lucida Sans"/>
                <w:sz w:val="16"/>
                <w:szCs w:val="16"/>
              </w:rPr>
              <w:t>ivih informacija. Izvori obi</w:t>
            </w:r>
            <w:r w:rsidRPr="00CF7FE3">
              <w:rPr>
                <w:rFonts w:ascii="Lucida Sans" w:eastAsia="Times New Roman"/>
                <w:sz w:val="16"/>
                <w:szCs w:val="16"/>
              </w:rPr>
              <w:t>č</w:t>
            </w:r>
            <w:r w:rsidRPr="00CF7FE3">
              <w:rPr>
                <w:rFonts w:ascii="Lucida Sans" w:eastAsia="Times New Roman" w:cs="Lucida Sans"/>
                <w:sz w:val="16"/>
                <w:szCs w:val="16"/>
              </w:rPr>
              <w:t>no uklju</w:t>
            </w:r>
            <w:r w:rsidRPr="00CF7FE3">
              <w:rPr>
                <w:rFonts w:ascii="Lucida Sans" w:eastAsia="Times New Roman"/>
                <w:sz w:val="16"/>
                <w:szCs w:val="16"/>
              </w:rPr>
              <w:t>č</w:t>
            </w:r>
            <w:r w:rsidRPr="00CF7FE3">
              <w:rPr>
                <w:rFonts w:ascii="Lucida Sans" w:eastAsia="Times New Roman" w:cs="Lucida Sans"/>
                <w:sz w:val="16"/>
                <w:szCs w:val="16"/>
              </w:rPr>
              <w:t xml:space="preserve">uju urede za nacionalnu statistiku, </w:t>
            </w:r>
            <w:proofErr w:type="spellStart"/>
            <w:r w:rsidRPr="00CF7FE3">
              <w:rPr>
                <w:rFonts w:ascii="Lucida Sans" w:eastAsia="Times New Roman" w:cs="Lucida Sans"/>
                <w:sz w:val="16"/>
                <w:szCs w:val="16"/>
              </w:rPr>
              <w:t>Eurostat</w:t>
            </w:r>
            <w:proofErr w:type="spellEnd"/>
            <w:r w:rsidRPr="00CF7FE3">
              <w:rPr>
                <w:rFonts w:ascii="Lucida Sans" w:eastAsia="Times New Roman" w:cs="Lucida Sans"/>
                <w:sz w:val="16"/>
                <w:szCs w:val="16"/>
              </w:rPr>
              <w:t xml:space="preserve"> i </w:t>
            </w:r>
            <w:proofErr w:type="spellStart"/>
            <w:r w:rsidRPr="00CF7FE3">
              <w:rPr>
                <w:rFonts w:ascii="Lucida Sans" w:eastAsia="Times New Roman" w:cs="Lucida Sans"/>
                <w:sz w:val="16"/>
                <w:szCs w:val="16"/>
              </w:rPr>
              <w:t>Experian</w:t>
            </w:r>
            <w:proofErr w:type="spellEnd"/>
            <w:r w:rsidRPr="00CF7FE3">
              <w:rPr>
                <w:rFonts w:ascii="Lucida Sans" w:eastAsia="Times New Roman" w:cs="Lucida Sans"/>
                <w:sz w:val="16"/>
                <w:szCs w:val="16"/>
              </w:rPr>
              <w:t xml:space="preserve"> </w:t>
            </w:r>
            <w:proofErr w:type="spellStart"/>
            <w:r w:rsidRPr="00CF7FE3">
              <w:rPr>
                <w:rFonts w:ascii="Lucida Sans" w:eastAsia="Times New Roman" w:cs="Lucida Sans"/>
                <w:sz w:val="16"/>
                <w:szCs w:val="16"/>
              </w:rPr>
              <w:t>Ltd</w:t>
            </w:r>
            <w:proofErr w:type="spellEnd"/>
            <w:r w:rsidRPr="00CF7FE3">
              <w:rPr>
                <w:rFonts w:ascii="Lucida Sans" w:eastAsia="Times New Roman" w:cs="Lucida Sans"/>
                <w:sz w:val="16"/>
                <w:szCs w:val="16"/>
              </w:rPr>
              <w:t xml:space="preserve">. HRK--Hrvatska kuna. N/A--Nije primjenjivo. </w:t>
            </w:r>
            <w:proofErr w:type="spellStart"/>
            <w:r w:rsidRPr="00CF7FE3">
              <w:rPr>
                <w:rFonts w:ascii="Lucida Sans" w:eastAsia="Times New Roman" w:cs="Lucida Sans"/>
                <w:sz w:val="16"/>
                <w:szCs w:val="16"/>
              </w:rPr>
              <w:t>N.M</w:t>
            </w:r>
            <w:proofErr w:type="spellEnd"/>
            <w:r w:rsidRPr="00CF7FE3">
              <w:rPr>
                <w:rFonts w:ascii="Lucida Sans" w:eastAsia="Times New Roman" w:cs="Lucida Sans"/>
                <w:sz w:val="16"/>
                <w:szCs w:val="16"/>
              </w:rPr>
              <w:t>.--Nije zna</w:t>
            </w:r>
            <w:r w:rsidRPr="00CF7FE3">
              <w:rPr>
                <w:rFonts w:ascii="Lucida Sans" w:eastAsia="Times New Roman"/>
                <w:sz w:val="16"/>
                <w:szCs w:val="16"/>
              </w:rPr>
              <w:t>č</w:t>
            </w:r>
            <w:r w:rsidRPr="00CF7FE3">
              <w:rPr>
                <w:rFonts w:ascii="Lucida Sans" w:eastAsia="Times New Roman" w:cs="Lucida Sans"/>
                <w:sz w:val="16"/>
                <w:szCs w:val="16"/>
              </w:rPr>
              <w:t>ajno.</w:t>
            </w:r>
          </w:p>
        </w:tc>
        <w:tc>
          <w:tcPr>
            <w:tcW w:w="850" w:type="dxa"/>
            <w:tcBorders>
              <w:top w:val="single" w:sz="4" w:space="0" w:color="000000"/>
              <w:left w:val="nil"/>
              <w:bottom w:val="single" w:sz="4" w:space="0" w:color="000000"/>
              <w:right w:val="nil"/>
            </w:tcBorders>
          </w:tcPr>
          <w:p w:rsidR="001412B2" w:rsidRPr="00CF7FE3" w:rsidRDefault="001412B2" w:rsidP="00FA0FD6">
            <w:pPr>
              <w:ind w:left="-98" w:firstLine="98"/>
            </w:pPr>
          </w:p>
        </w:tc>
        <w:tc>
          <w:tcPr>
            <w:tcW w:w="851" w:type="dxa"/>
            <w:tcBorders>
              <w:top w:val="single" w:sz="4" w:space="0" w:color="000000"/>
              <w:left w:val="nil"/>
              <w:bottom w:val="single" w:sz="4" w:space="0" w:color="000000"/>
              <w:right w:val="nil"/>
            </w:tcBorders>
          </w:tcPr>
          <w:p w:rsidR="001412B2" w:rsidRPr="00CF7FE3" w:rsidRDefault="001412B2"/>
        </w:tc>
        <w:tc>
          <w:tcPr>
            <w:tcW w:w="850" w:type="dxa"/>
            <w:tcBorders>
              <w:top w:val="single" w:sz="4" w:space="0" w:color="000000"/>
              <w:left w:val="nil"/>
              <w:bottom w:val="single" w:sz="4" w:space="0" w:color="000000"/>
              <w:right w:val="nil"/>
            </w:tcBorders>
          </w:tcPr>
          <w:p w:rsidR="001412B2" w:rsidRPr="00CF7FE3" w:rsidRDefault="001412B2"/>
        </w:tc>
        <w:tc>
          <w:tcPr>
            <w:tcW w:w="851" w:type="dxa"/>
            <w:tcBorders>
              <w:top w:val="single" w:sz="4" w:space="0" w:color="000000"/>
              <w:left w:val="nil"/>
              <w:bottom w:val="single" w:sz="4" w:space="0" w:color="000000"/>
              <w:right w:val="nil"/>
            </w:tcBorders>
          </w:tcPr>
          <w:p w:rsidR="001412B2" w:rsidRPr="00CF7FE3" w:rsidRDefault="001412B2"/>
        </w:tc>
        <w:tc>
          <w:tcPr>
            <w:tcW w:w="850" w:type="dxa"/>
            <w:tcBorders>
              <w:top w:val="single" w:sz="4" w:space="0" w:color="000000"/>
              <w:left w:val="nil"/>
              <w:bottom w:val="single" w:sz="4" w:space="0" w:color="000000"/>
              <w:right w:val="nil"/>
            </w:tcBorders>
          </w:tcPr>
          <w:p w:rsidR="001412B2" w:rsidRPr="00CF7FE3" w:rsidRDefault="001412B2"/>
        </w:tc>
        <w:tc>
          <w:tcPr>
            <w:tcW w:w="731" w:type="dxa"/>
            <w:tcBorders>
              <w:top w:val="single" w:sz="4" w:space="0" w:color="000000"/>
              <w:left w:val="nil"/>
              <w:bottom w:val="single" w:sz="4" w:space="0" w:color="000000"/>
              <w:right w:val="nil"/>
            </w:tcBorders>
          </w:tcPr>
          <w:p w:rsidR="001412B2" w:rsidRPr="00CF7FE3" w:rsidRDefault="001412B2"/>
        </w:tc>
        <w:tc>
          <w:tcPr>
            <w:tcW w:w="754" w:type="dxa"/>
            <w:tcBorders>
              <w:top w:val="single" w:sz="4" w:space="0" w:color="000000"/>
              <w:left w:val="nil"/>
              <w:bottom w:val="single" w:sz="4" w:space="0" w:color="000000"/>
              <w:right w:val="nil"/>
            </w:tcBorders>
          </w:tcPr>
          <w:p w:rsidR="001412B2" w:rsidRPr="00CF7FE3" w:rsidRDefault="001412B2"/>
        </w:tc>
      </w:tr>
    </w:tbl>
    <w:p w:rsidR="001412B2" w:rsidRDefault="001412B2">
      <w:pPr>
        <w:pStyle w:val="Heading2"/>
        <w:spacing w:before="68"/>
        <w:ind w:right="561"/>
        <w:rPr>
          <w:rFonts w:ascii="Calibri" w:hAnsi="Calibri" w:cs="Calibri"/>
          <w:sz w:val="20"/>
          <w:szCs w:val="20"/>
        </w:rPr>
      </w:pPr>
      <w:bookmarkStart w:id="12" w:name="Ratings_Score_Snapshot"/>
      <w:bookmarkStart w:id="13" w:name="_bookmark5"/>
      <w:bookmarkEnd w:id="12"/>
      <w:bookmarkEnd w:id="13"/>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rPr>
          <w:rFonts w:ascii="Calibri" w:hAnsi="Calibri" w:cs="Calibri"/>
          <w:sz w:val="20"/>
          <w:szCs w:val="20"/>
        </w:rPr>
      </w:pPr>
    </w:p>
    <w:p w:rsidR="001412B2" w:rsidRDefault="001412B2">
      <w:pPr>
        <w:pStyle w:val="Heading2"/>
        <w:spacing w:before="68"/>
        <w:ind w:right="561"/>
      </w:pPr>
      <w:r>
        <w:rPr>
          <w:color w:val="CC0033"/>
        </w:rPr>
        <w:t>Kratki pregled rezultata ocjene rejtinga</w:t>
      </w:r>
    </w:p>
    <w:p w:rsidR="001412B2" w:rsidRDefault="001412B2">
      <w:pPr>
        <w:spacing w:before="198"/>
        <w:ind w:left="100" w:right="561"/>
        <w:rPr>
          <w:rFonts w:ascii="Gill Sans MT" w:hAnsi="Gill Sans MT" w:cs="Gill Sans MT"/>
          <w:sz w:val="18"/>
          <w:szCs w:val="18"/>
        </w:rPr>
      </w:pPr>
      <w:r>
        <w:rPr>
          <w:rFonts w:ascii="Gill Sans MT" w:eastAsia="Times New Roman" w:cs="Gill Sans MT"/>
          <w:b/>
          <w:bCs/>
          <w:sz w:val="18"/>
          <w:szCs w:val="18"/>
        </w:rPr>
        <w:t>Tablica 3.</w:t>
      </w:r>
    </w:p>
    <w:p w:rsidR="001412B2" w:rsidRDefault="003C7044">
      <w:pPr>
        <w:pStyle w:val="BodyText"/>
        <w:spacing w:before="105"/>
        <w:ind w:left="180" w:right="561"/>
        <w:rPr>
          <w:rFonts w:ascii="Georgia" w:hAnsi="Georgia" w:cs="Georgia"/>
        </w:rPr>
      </w:pPr>
      <w:r>
        <w:rPr>
          <w:noProof/>
        </w:rPr>
        <mc:AlternateContent>
          <mc:Choice Requires="wpg">
            <w:drawing>
              <wp:anchor distT="0" distB="0" distL="114300" distR="114300" simplePos="0" relativeHeight="251660288" behindDoc="1" locked="0" layoutInCell="1" allowOverlap="1">
                <wp:simplePos x="0" y="0"/>
                <wp:positionH relativeFrom="page">
                  <wp:posOffset>685800</wp:posOffset>
                </wp:positionH>
                <wp:positionV relativeFrom="paragraph">
                  <wp:posOffset>48260</wp:posOffset>
                </wp:positionV>
                <wp:extent cx="6388100" cy="193040"/>
                <wp:effectExtent l="0" t="635" r="3175" b="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93040"/>
                          <a:chOff x="1080" y="76"/>
                          <a:chExt cx="10060" cy="304"/>
                        </a:xfrm>
                      </wpg:grpSpPr>
                      <wps:wsp>
                        <wps:cNvPr id="17" name="Freeform 12"/>
                        <wps:cNvSpPr>
                          <a:spLocks/>
                        </wps:cNvSpPr>
                        <wps:spPr bwMode="auto">
                          <a:xfrm>
                            <a:off x="1080" y="76"/>
                            <a:ext cx="10060" cy="304"/>
                          </a:xfrm>
                          <a:custGeom>
                            <a:avLst/>
                            <a:gdLst>
                              <a:gd name="T0" fmla="*/ 0 w 10060"/>
                              <a:gd name="T1" fmla="*/ 76 h 304"/>
                              <a:gd name="T2" fmla="*/ 10060 w 10060"/>
                              <a:gd name="T3" fmla="*/ 76 h 304"/>
                              <a:gd name="T4" fmla="*/ 10060 w 10060"/>
                              <a:gd name="T5" fmla="*/ 380 h 304"/>
                              <a:gd name="T6" fmla="*/ 0 w 10060"/>
                              <a:gd name="T7" fmla="*/ 380 h 304"/>
                              <a:gd name="T8" fmla="*/ 0 w 10060"/>
                              <a:gd name="T9" fmla="*/ 7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60" h="304">
                                <a:moveTo>
                                  <a:pt x="0" y="0"/>
                                </a:moveTo>
                                <a:lnTo>
                                  <a:pt x="10060" y="0"/>
                                </a:lnTo>
                                <a:lnTo>
                                  <a:pt x="10060" y="304"/>
                                </a:lnTo>
                                <a:lnTo>
                                  <a:pt x="0" y="304"/>
                                </a:lnTo>
                                <a:lnTo>
                                  <a:pt x="0" y="0"/>
                                </a:lnTo>
                                <a:close/>
                              </a:path>
                            </a:pathLst>
                          </a:custGeom>
                          <a:solidFill>
                            <a:srgbClr val="CC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4pt;margin-top:3.8pt;width:503pt;height:15.2pt;z-index:-251656192;mso-position-horizontal-relative:page" coordorigin="1080,76" coordsize="1006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">
                <v:shape id="Freeform 12" o:spid="_x0000_s1027" style="position:absolute;left:1080;top:76;width:10060;height:304;visibility:visible;mso-wrap-style:square;v-text-anchor:top" coordsize="1006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JcEA&#10;AADbAAAADwAAAGRycy9kb3ducmV2LnhtbERPS2sCMRC+C/6HMEJvmtVDLVujVKHF9lYfeB2S6WZr&#10;Mlk3cd3++6ZQ8DYf33MWq9470VEb68AKppMCBLEOpuZKwWH/On4CEROyQReYFPxQhNVyOFhgacKN&#10;P6nbpUrkEI4lKrApNaWUUVvyGCehIc7cV2g9pgzbSpoWbzncOzkrikfpsebcYLGhjSV93l29gve3&#10;iy7csfuen2f7kztZ/WHWWqmHUf/yDCJRn+7if/fW5Plz+PslH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yXBAAAA2wAAAA8AAAAAAAAAAAAAAAAAmAIAAGRycy9kb3du&#10;cmV2LnhtbFBLBQYAAAAABAAEAPUAAACGAwAAAAA=&#10;" path="m,l10060,r,304l,304,,xe" fillcolor="#c03" stroked="f">
                  <v:path arrowok="t" o:connecttype="custom" o:connectlocs="0,76;10060,76;10060,380;0,380;0,76" o:connectangles="0,0,0,0,0"/>
                </v:shape>
                <w10:wrap anchorx="page"/>
              </v:group>
            </w:pict>
          </mc:Fallback>
        </mc:AlternateContent>
      </w:r>
      <w:r w:rsidR="001412B2">
        <w:rPr>
          <w:rFonts w:ascii="Georgia" w:eastAsia="Times New Roman" w:cs="Georgia"/>
          <w:color w:val="FFFFFF"/>
        </w:rPr>
        <w:t>Grad Zagreb Kratki pregled rezultata ocjene rejtinga</w:t>
      </w:r>
    </w:p>
    <w:p w:rsidR="001412B2" w:rsidRDefault="001412B2">
      <w:pPr>
        <w:spacing w:before="14" w:line="160" w:lineRule="exact"/>
        <w:rPr>
          <w:sz w:val="16"/>
          <w:szCs w:val="16"/>
        </w:rPr>
      </w:pPr>
    </w:p>
    <w:p w:rsidR="001412B2" w:rsidRDefault="001412B2">
      <w:pPr>
        <w:ind w:left="180" w:right="561"/>
        <w:rPr>
          <w:rFonts w:ascii="Gill Sans MT" w:hAnsi="Gill Sans MT" w:cs="Gill Sans MT"/>
          <w:sz w:val="16"/>
          <w:szCs w:val="16"/>
        </w:rPr>
      </w:pPr>
      <w:r>
        <w:rPr>
          <w:rFonts w:ascii="Gill Sans MT" w:eastAsia="Times New Roman" w:cs="Gill Sans MT"/>
          <w:b/>
          <w:bCs/>
          <w:sz w:val="16"/>
          <w:szCs w:val="16"/>
        </w:rPr>
        <w:t>Klju</w:t>
      </w:r>
      <w:r>
        <w:rPr>
          <w:rFonts w:ascii="Gill Sans MT" w:eastAsia="Times New Roman"/>
          <w:b/>
          <w:bCs/>
          <w:sz w:val="16"/>
          <w:szCs w:val="16"/>
        </w:rPr>
        <w:t>č</w:t>
      </w:r>
      <w:r>
        <w:rPr>
          <w:rFonts w:ascii="Gill Sans MT" w:eastAsia="Times New Roman" w:cs="Gill Sans MT"/>
          <w:b/>
          <w:bCs/>
          <w:sz w:val="16"/>
          <w:szCs w:val="16"/>
        </w:rPr>
        <w:t xml:space="preserve">ni </w:t>
      </w:r>
      <w:r>
        <w:rPr>
          <w:rFonts w:ascii="Gill Sans MT" w:eastAsia="Times New Roman"/>
          <w:b/>
          <w:bCs/>
          <w:sz w:val="16"/>
          <w:szCs w:val="16"/>
        </w:rPr>
        <w:t>č</w:t>
      </w:r>
      <w:r>
        <w:rPr>
          <w:rFonts w:ascii="Gill Sans MT" w:eastAsia="Times New Roman" w:cs="Gill Sans MT"/>
          <w:b/>
          <w:bCs/>
          <w:sz w:val="16"/>
          <w:szCs w:val="16"/>
        </w:rPr>
        <w:t>imbenici za ocjenu rejtinga</w:t>
      </w:r>
    </w:p>
    <w:p w:rsidR="001412B2" w:rsidRDefault="003C7044">
      <w:pPr>
        <w:tabs>
          <w:tab w:val="left" w:pos="5359"/>
        </w:tabs>
        <w:spacing w:before="99"/>
        <w:ind w:left="180"/>
        <w:rPr>
          <w:rFonts w:ascii="Lucida Sans" w:hAnsi="Lucida Sans" w:cs="Lucida Sans"/>
          <w:sz w:val="16"/>
          <w:szCs w:val="16"/>
        </w:rPr>
      </w:pPr>
      <w:r>
        <w:rPr>
          <w:noProof/>
        </w:rPr>
        <mc:AlternateContent>
          <mc:Choice Requires="wpg">
            <w:drawing>
              <wp:anchor distT="0" distB="0" distL="114300" distR="114300" simplePos="0" relativeHeight="251661312" behindDoc="1" locked="0" layoutInCell="1" allowOverlap="1">
                <wp:simplePos x="0" y="0"/>
                <wp:positionH relativeFrom="page">
                  <wp:posOffset>685800</wp:posOffset>
                </wp:positionH>
                <wp:positionV relativeFrom="paragraph">
                  <wp:posOffset>38735</wp:posOffset>
                </wp:positionV>
                <wp:extent cx="6388100" cy="1270"/>
                <wp:effectExtent l="9525" t="10160" r="12700" b="762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270"/>
                          <a:chOff x="1080" y="61"/>
                          <a:chExt cx="10060" cy="2"/>
                        </a:xfrm>
                      </wpg:grpSpPr>
                      <wps:wsp>
                        <wps:cNvPr id="15" name="Freeform 14"/>
                        <wps:cNvSpPr>
                          <a:spLocks/>
                        </wps:cNvSpPr>
                        <wps:spPr bwMode="auto">
                          <a:xfrm>
                            <a:off x="1080" y="61"/>
                            <a:ext cx="10060" cy="2"/>
                          </a:xfrm>
                          <a:custGeom>
                            <a:avLst/>
                            <a:gdLst>
                              <a:gd name="T0" fmla="*/ 0 w 10060"/>
                              <a:gd name="T1" fmla="*/ 0 h 2"/>
                              <a:gd name="T2" fmla="*/ 10060 w 10060"/>
                              <a:gd name="T3" fmla="*/ 0 h 2"/>
                              <a:gd name="T4" fmla="*/ 0 60000 65536"/>
                              <a:gd name="T5" fmla="*/ 0 60000 65536"/>
                            </a:gdLst>
                            <a:ahLst/>
                            <a:cxnLst>
                              <a:cxn ang="T4">
                                <a:pos x="T0" y="T1"/>
                              </a:cxn>
                              <a:cxn ang="T5">
                                <a:pos x="T2" y="T3"/>
                              </a:cxn>
                            </a:cxnLst>
                            <a:rect l="0" t="0" r="r" b="b"/>
                            <a:pathLst>
                              <a:path w="10060" h="2">
                                <a:moveTo>
                                  <a:pt x="0" y="0"/>
                                </a:moveTo>
                                <a:lnTo>
                                  <a:pt x="100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4pt;margin-top:3.05pt;width:503pt;height:.1pt;z-index:-251655168;mso-position-horizontal-relative:page" coordorigin="1080,61" coordsize="10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">
                <v:shape id="Freeform 14" o:spid="_x0000_s1027" style="position:absolute;left:1080;top:61;width:10060;height:2;visibility:visible;mso-wrap-style:square;v-text-anchor:top" coordsize="10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8tQsAA&#10;AADbAAAADwAAAGRycy9kb3ducmV2LnhtbERPTWsCMRC9F/wPYQRvNbFgKatRRFvQU+26F2/DZtxd&#10;3EyWJHW3/74RBG/zeJ+zXA+2FTfyoXGsYTZVIIhLZxquNBSnr9cPECEiG2wdk4Y/CrBejV6WmBnX&#10;8w/d8liJFMIhQw11jF0mZShrshimriNO3MV5izFBX0njsU/htpVvSr1Liw2nhho72tZUXvNfq+Fz&#10;o3aXQ3/+3vpTfuQDF6z2hdaT8bBZgIg0xKf44d6bNH8O91/S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8tQsAAAADbAAAADwAAAAAAAAAAAAAAAACYAgAAZHJzL2Rvd25y&#10;ZXYueG1sUEsFBgAAAAAEAAQA9QAAAIUDAAAAAA==&#10;" path="m,l10060,e" filled="f" strokeweight=".6pt">
                  <v:path arrowok="t" o:connecttype="custom" o:connectlocs="0,0;10060,0" o:connectangles="0,0"/>
                </v:shape>
                <w10:wrap anchorx="page"/>
              </v:group>
            </w:pict>
          </mc:Fallback>
        </mc:AlternateContent>
      </w:r>
      <w:r w:rsidR="001412B2">
        <w:rPr>
          <w:rFonts w:ascii="Lucida Sans" w:eastAsia="Times New Roman" w:cs="Lucida Sans"/>
          <w:sz w:val="16"/>
          <w:szCs w:val="16"/>
        </w:rPr>
        <w:t>Institucionalni okvir</w:t>
      </w:r>
      <w:r w:rsidR="001412B2">
        <w:tab/>
      </w:r>
      <w:r w:rsidR="001412B2">
        <w:tab/>
        <w:t xml:space="preserve">          </w:t>
      </w:r>
      <w:r w:rsidR="001412B2">
        <w:rPr>
          <w:rFonts w:ascii="Lucida Sans" w:eastAsia="Times New Roman" w:cs="Lucida Sans"/>
          <w:sz w:val="16"/>
          <w:szCs w:val="16"/>
        </w:rPr>
        <w:t>Nepostojan i neuravnote</w:t>
      </w:r>
      <w:r w:rsidR="001412B2">
        <w:rPr>
          <w:rFonts w:ascii="Lucida Sans" w:eastAsia="Times New Roman"/>
          <w:sz w:val="16"/>
          <w:szCs w:val="16"/>
        </w:rPr>
        <w:t>ž</w:t>
      </w:r>
      <w:r w:rsidR="001412B2">
        <w:rPr>
          <w:rFonts w:ascii="Lucida Sans" w:eastAsia="Times New Roman" w:cs="Lucida Sans"/>
          <w:sz w:val="16"/>
          <w:szCs w:val="16"/>
        </w:rPr>
        <w:t>en</w:t>
      </w:r>
    </w:p>
    <w:p w:rsidR="001412B2" w:rsidRDefault="003C7044" w:rsidP="00683A9A">
      <w:pPr>
        <w:tabs>
          <w:tab w:val="left" w:pos="5359"/>
        </w:tabs>
        <w:spacing w:before="103"/>
        <w:ind w:left="180"/>
        <w:rPr>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685800</wp:posOffset>
                </wp:positionH>
                <wp:positionV relativeFrom="paragraph">
                  <wp:posOffset>41275</wp:posOffset>
                </wp:positionV>
                <wp:extent cx="6388100" cy="1270"/>
                <wp:effectExtent l="9525" t="12700" r="12700" b="508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270"/>
                          <a:chOff x="1080" y="65"/>
                          <a:chExt cx="10060" cy="2"/>
                        </a:xfrm>
                      </wpg:grpSpPr>
                      <wps:wsp>
                        <wps:cNvPr id="13" name="Freeform 16"/>
                        <wps:cNvSpPr>
                          <a:spLocks/>
                        </wps:cNvSpPr>
                        <wps:spPr bwMode="auto">
                          <a:xfrm>
                            <a:off x="1080" y="65"/>
                            <a:ext cx="10060" cy="2"/>
                          </a:xfrm>
                          <a:custGeom>
                            <a:avLst/>
                            <a:gdLst>
                              <a:gd name="T0" fmla="*/ 0 w 10060"/>
                              <a:gd name="T1" fmla="*/ 0 h 2"/>
                              <a:gd name="T2" fmla="*/ 10060 w 10060"/>
                              <a:gd name="T3" fmla="*/ 0 h 2"/>
                              <a:gd name="T4" fmla="*/ 0 60000 65536"/>
                              <a:gd name="T5" fmla="*/ 0 60000 65536"/>
                            </a:gdLst>
                            <a:ahLst/>
                            <a:cxnLst>
                              <a:cxn ang="T4">
                                <a:pos x="T0" y="T1"/>
                              </a:cxn>
                              <a:cxn ang="T5">
                                <a:pos x="T2" y="T3"/>
                              </a:cxn>
                            </a:cxnLst>
                            <a:rect l="0" t="0" r="r" b="b"/>
                            <a:pathLst>
                              <a:path w="10060" h="2">
                                <a:moveTo>
                                  <a:pt x="0" y="0"/>
                                </a:moveTo>
                                <a:lnTo>
                                  <a:pt x="100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4pt;margin-top:3.25pt;width:503pt;height:.1pt;z-index:-251654144;mso-position-horizontal-relative:page" coordorigin="1080,65" coordsize="10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">
                <v:shape id="Freeform 16" o:spid="_x0000_s1027" style="position:absolute;left:1080;top:65;width:10060;height:2;visibility:visible;mso-wrap-style:square;v-text-anchor:top" coordsize="10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QrcAA&#10;AADbAAAADwAAAGRycy9kb3ducmV2LnhtbERPTWsCMRC9F/wPYQRvNbFCKatRRFvQU+26F2/DZtxd&#10;3EyWJHW3/74RBG/zeJ+zXA+2FTfyoXGsYTZVIIhLZxquNBSnr9cPECEiG2wdk4Y/CrBejV6WmBnX&#10;8w/d8liJFMIhQw11jF0mZShrshimriNO3MV5izFBX0njsU/htpVvSr1Liw2nhho72tZUXvNfq+Fz&#10;o3aXQ3/+3vpTfuQDF6z2hdaT8bBZgIg0xKf44d6bNH8O91/S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oQrcAAAADbAAAADwAAAAAAAAAAAAAAAACYAgAAZHJzL2Rvd25y&#10;ZXYueG1sUEsFBgAAAAAEAAQA9QAAAIUDAAAAAA==&#10;" path="m,l10060,e" filled="f" strokeweight=".6pt">
                  <v:path arrowok="t" o:connecttype="custom" o:connectlocs="0,0;10060,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685800</wp:posOffset>
                </wp:positionH>
                <wp:positionV relativeFrom="paragraph">
                  <wp:posOffset>226060</wp:posOffset>
                </wp:positionV>
                <wp:extent cx="6388100" cy="1270"/>
                <wp:effectExtent l="9525" t="6985" r="12700" b="10795"/>
                <wp:wrapNone/>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270"/>
                          <a:chOff x="1080" y="356"/>
                          <a:chExt cx="10060" cy="2"/>
                        </a:xfrm>
                      </wpg:grpSpPr>
                      <wps:wsp>
                        <wps:cNvPr id="11" name="Freeform 18"/>
                        <wps:cNvSpPr>
                          <a:spLocks/>
                        </wps:cNvSpPr>
                        <wps:spPr bwMode="auto">
                          <a:xfrm>
                            <a:off x="1080" y="356"/>
                            <a:ext cx="10060" cy="2"/>
                          </a:xfrm>
                          <a:custGeom>
                            <a:avLst/>
                            <a:gdLst>
                              <a:gd name="T0" fmla="*/ 0 w 10060"/>
                              <a:gd name="T1" fmla="*/ 0 h 2"/>
                              <a:gd name="T2" fmla="*/ 10060 w 10060"/>
                              <a:gd name="T3" fmla="*/ 0 h 2"/>
                              <a:gd name="T4" fmla="*/ 0 60000 65536"/>
                              <a:gd name="T5" fmla="*/ 0 60000 65536"/>
                            </a:gdLst>
                            <a:ahLst/>
                            <a:cxnLst>
                              <a:cxn ang="T4">
                                <a:pos x="T0" y="T1"/>
                              </a:cxn>
                              <a:cxn ang="T5">
                                <a:pos x="T2" y="T3"/>
                              </a:cxn>
                            </a:cxnLst>
                            <a:rect l="0" t="0" r="r" b="b"/>
                            <a:pathLst>
                              <a:path w="10060" h="2">
                                <a:moveTo>
                                  <a:pt x="0" y="0"/>
                                </a:moveTo>
                                <a:lnTo>
                                  <a:pt x="100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4pt;margin-top:17.8pt;width:503pt;height:.1pt;z-index:-251653120;mso-position-horizontal-relative:page" coordorigin="1080,356" coordsize="10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">
                <v:shape id="Freeform 18" o:spid="_x0000_s1027" style="position:absolute;left:1080;top:356;width:10060;height:2;visibility:visible;mso-wrap-style:square;v-text-anchor:top" coordsize="10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rQcAA&#10;AADbAAAADwAAAGRycy9kb3ducmV2LnhtbERPTYvCMBC9L+x/CLPgbU3cgyzVKOLugp7U2ou3oRnb&#10;YjMpSbT13xthwds83ufMl4NtxY18aBxrmIwVCOLSmYYrDcXx7/MbRIjIBlvHpOFOAZaL97c5Zsb1&#10;fKBbHiuRQjhkqKGOscukDGVNFsPYdcSJOztvMSboK2k89inctvJLqam02HBqqLGjdU3lJb9aDb8r&#10;9XPe9qfd2h/zPW+5YLUptB59DKsZiEhDfIn/3RuT5k/g+Us6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QrQcAAAADbAAAADwAAAAAAAAAAAAAAAACYAgAAZHJzL2Rvd25y&#10;ZXYueG1sUEsFBgAAAAAEAAQA9QAAAIUDAAAAAA==&#10;" path="m,l10060,e" filled="f" strokeweight=".6pt">
                  <v:path arrowok="t" o:connecttype="custom" o:connectlocs="0,0;10060,0" o:connectangles="0,0"/>
                </v:shape>
                <w10:wrap anchorx="page"/>
              </v:group>
            </w:pict>
          </mc:Fallback>
        </mc:AlternateContent>
      </w:r>
      <w:r w:rsidR="001412B2">
        <w:rPr>
          <w:rFonts w:ascii="Lucida Sans" w:eastAsia="Times New Roman" w:cs="Lucida Sans"/>
          <w:sz w:val="16"/>
          <w:szCs w:val="16"/>
        </w:rPr>
        <w:t>Gospodarstvo</w:t>
      </w:r>
      <w:r w:rsidR="001412B2">
        <w:tab/>
      </w:r>
      <w:r w:rsidR="001412B2">
        <w:tab/>
        <w:t xml:space="preserve">          </w:t>
      </w:r>
      <w:r w:rsidR="001412B2">
        <w:rPr>
          <w:rFonts w:ascii="Lucida Sans" w:eastAsia="Times New Roman" w:cs="Lucida Sans"/>
          <w:sz w:val="16"/>
          <w:szCs w:val="16"/>
        </w:rPr>
        <w:t>Prosjek</w:t>
      </w:r>
    </w:p>
    <w:tbl>
      <w:tblPr>
        <w:tblW w:w="10106" w:type="dxa"/>
        <w:tblInd w:w="2" w:type="dxa"/>
        <w:tblLayout w:type="fixed"/>
        <w:tblCellMar>
          <w:left w:w="0" w:type="dxa"/>
          <w:right w:w="0" w:type="dxa"/>
        </w:tblCellMar>
        <w:tblLook w:val="01E0" w:firstRow="1" w:lastRow="1" w:firstColumn="1" w:lastColumn="1" w:noHBand="0" w:noVBand="0"/>
      </w:tblPr>
      <w:tblGrid>
        <w:gridCol w:w="5003"/>
        <w:gridCol w:w="1142"/>
        <w:gridCol w:w="3961"/>
      </w:tblGrid>
      <w:tr w:rsidR="001412B2" w:rsidRPr="00CF7FE3">
        <w:trPr>
          <w:trHeight w:hRule="exact" w:val="297"/>
        </w:trPr>
        <w:tc>
          <w:tcPr>
            <w:tcW w:w="5003" w:type="dxa"/>
            <w:tcBorders>
              <w:top w:val="nil"/>
              <w:left w:val="nil"/>
              <w:bottom w:val="single" w:sz="4" w:space="0" w:color="000000"/>
              <w:right w:val="nil"/>
            </w:tcBorders>
          </w:tcPr>
          <w:p w:rsidR="001412B2" w:rsidRDefault="001412B2">
            <w:pPr>
              <w:pStyle w:val="TableParagraph"/>
              <w:spacing w:before="38"/>
              <w:ind w:left="80"/>
              <w:rPr>
                <w:rFonts w:ascii="Lucida Sans" w:hAnsi="Lucida Sans" w:cs="Lucida Sans"/>
                <w:sz w:val="16"/>
                <w:szCs w:val="16"/>
              </w:rPr>
            </w:pPr>
            <w:r w:rsidRPr="00CF7FE3">
              <w:rPr>
                <w:rFonts w:ascii="Lucida Sans" w:eastAsia="Times New Roman" w:cs="Lucida Sans"/>
                <w:sz w:val="16"/>
                <w:szCs w:val="16"/>
              </w:rPr>
              <w:t>Upravljanje financijama</w:t>
            </w:r>
          </w:p>
        </w:tc>
        <w:tc>
          <w:tcPr>
            <w:tcW w:w="1142" w:type="dxa"/>
            <w:tcBorders>
              <w:top w:val="nil"/>
              <w:left w:val="nil"/>
              <w:bottom w:val="single" w:sz="4" w:space="0" w:color="000000"/>
              <w:right w:val="nil"/>
            </w:tcBorders>
          </w:tcPr>
          <w:p w:rsidR="001412B2" w:rsidRPr="00CF7FE3" w:rsidRDefault="001412B2"/>
        </w:tc>
        <w:tc>
          <w:tcPr>
            <w:tcW w:w="3961" w:type="dxa"/>
            <w:tcBorders>
              <w:top w:val="nil"/>
              <w:left w:val="nil"/>
              <w:bottom w:val="single" w:sz="4" w:space="0" w:color="000000"/>
              <w:right w:val="nil"/>
            </w:tcBorders>
          </w:tcPr>
          <w:p w:rsidR="001412B2" w:rsidRDefault="001412B2" w:rsidP="00683A9A">
            <w:pPr>
              <w:pStyle w:val="TableParagraph"/>
              <w:spacing w:before="38"/>
              <w:rPr>
                <w:rFonts w:ascii="Lucida Sans" w:hAnsi="Lucida Sans" w:cs="Lucida Sans"/>
                <w:sz w:val="16"/>
                <w:szCs w:val="16"/>
              </w:rPr>
            </w:pPr>
            <w:r w:rsidRPr="00CF7FE3">
              <w:rPr>
                <w:rFonts w:ascii="Lucida Sans" w:eastAsia="Times New Roman" w:cs="Lucida Sans"/>
                <w:sz w:val="16"/>
                <w:szCs w:val="16"/>
              </w:rPr>
              <w:t>Slabo</w:t>
            </w:r>
          </w:p>
        </w:tc>
      </w:tr>
      <w:tr w:rsidR="001412B2" w:rsidRPr="00CF7FE3">
        <w:trPr>
          <w:trHeight w:hRule="exact" w:val="291"/>
        </w:trPr>
        <w:tc>
          <w:tcPr>
            <w:tcW w:w="5003"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Prora</w:t>
            </w:r>
            <w:r w:rsidRPr="00CF7FE3">
              <w:rPr>
                <w:rFonts w:ascii="Lucida Sans" w:eastAsia="Times New Roman"/>
                <w:sz w:val="16"/>
                <w:szCs w:val="16"/>
              </w:rPr>
              <w:t>č</w:t>
            </w:r>
            <w:r w:rsidRPr="00CF7FE3">
              <w:rPr>
                <w:rFonts w:ascii="Lucida Sans" w:eastAsia="Times New Roman" w:cs="Lucida Sans"/>
                <w:sz w:val="16"/>
                <w:szCs w:val="16"/>
              </w:rPr>
              <w:t>unska fleksibilnost</w:t>
            </w:r>
          </w:p>
        </w:tc>
        <w:tc>
          <w:tcPr>
            <w:tcW w:w="1142" w:type="dxa"/>
            <w:tcBorders>
              <w:top w:val="single" w:sz="4" w:space="0" w:color="000000"/>
              <w:left w:val="nil"/>
              <w:bottom w:val="single" w:sz="4" w:space="0" w:color="000000"/>
              <w:right w:val="nil"/>
            </w:tcBorders>
          </w:tcPr>
          <w:p w:rsidR="001412B2" w:rsidRPr="00CF7FE3" w:rsidRDefault="001412B2"/>
        </w:tc>
        <w:tc>
          <w:tcPr>
            <w:tcW w:w="3961" w:type="dxa"/>
            <w:tcBorders>
              <w:top w:val="single" w:sz="4" w:space="0" w:color="000000"/>
              <w:left w:val="nil"/>
              <w:bottom w:val="single" w:sz="4" w:space="0" w:color="000000"/>
              <w:right w:val="nil"/>
            </w:tcBorders>
          </w:tcPr>
          <w:p w:rsidR="001412B2" w:rsidRDefault="001412B2" w:rsidP="00683A9A">
            <w:pPr>
              <w:pStyle w:val="TableParagraph"/>
              <w:spacing w:before="32"/>
              <w:rPr>
                <w:rFonts w:ascii="Lucida Sans" w:hAnsi="Lucida Sans" w:cs="Lucida Sans"/>
                <w:sz w:val="16"/>
                <w:szCs w:val="16"/>
              </w:rPr>
            </w:pPr>
            <w:r>
              <w:rPr>
                <w:rFonts w:ascii="Lucida Sans" w:eastAsia="Times New Roman" w:cs="Lucida Sans"/>
                <w:sz w:val="16"/>
                <w:szCs w:val="16"/>
              </w:rPr>
              <w:t>S</w:t>
            </w:r>
            <w:r w:rsidRPr="00CF7FE3">
              <w:rPr>
                <w:rFonts w:ascii="Lucida Sans" w:eastAsia="Times New Roman" w:cs="Lucida Sans"/>
                <w:sz w:val="16"/>
                <w:szCs w:val="16"/>
              </w:rPr>
              <w:t>laba</w:t>
            </w:r>
          </w:p>
        </w:tc>
      </w:tr>
      <w:tr w:rsidR="001412B2" w:rsidRPr="00CF7FE3">
        <w:trPr>
          <w:trHeight w:hRule="exact" w:val="291"/>
        </w:trPr>
        <w:tc>
          <w:tcPr>
            <w:tcW w:w="5003"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Prora</w:t>
            </w:r>
            <w:r w:rsidRPr="00CF7FE3">
              <w:rPr>
                <w:rFonts w:ascii="Lucida Sans" w:eastAsia="Times New Roman"/>
                <w:sz w:val="16"/>
                <w:szCs w:val="16"/>
              </w:rPr>
              <w:t>č</w:t>
            </w:r>
            <w:r w:rsidRPr="00CF7FE3">
              <w:rPr>
                <w:rFonts w:ascii="Lucida Sans" w:eastAsia="Times New Roman" w:cs="Lucida Sans"/>
                <w:sz w:val="16"/>
                <w:szCs w:val="16"/>
              </w:rPr>
              <w:t xml:space="preserve">unski rezultati </w:t>
            </w:r>
          </w:p>
        </w:tc>
        <w:tc>
          <w:tcPr>
            <w:tcW w:w="1142" w:type="dxa"/>
            <w:tcBorders>
              <w:top w:val="single" w:sz="4" w:space="0" w:color="000000"/>
              <w:left w:val="nil"/>
              <w:bottom w:val="single" w:sz="4" w:space="0" w:color="000000"/>
              <w:right w:val="nil"/>
            </w:tcBorders>
          </w:tcPr>
          <w:p w:rsidR="001412B2" w:rsidRPr="00CF7FE3" w:rsidRDefault="001412B2"/>
        </w:tc>
        <w:tc>
          <w:tcPr>
            <w:tcW w:w="3961" w:type="dxa"/>
            <w:tcBorders>
              <w:top w:val="single" w:sz="4" w:space="0" w:color="000000"/>
              <w:left w:val="nil"/>
              <w:bottom w:val="single" w:sz="4" w:space="0" w:color="000000"/>
              <w:right w:val="nil"/>
            </w:tcBorders>
          </w:tcPr>
          <w:p w:rsidR="001412B2" w:rsidRDefault="001412B2" w:rsidP="00683A9A">
            <w:pPr>
              <w:pStyle w:val="TableParagraph"/>
              <w:spacing w:before="32"/>
              <w:rPr>
                <w:rFonts w:ascii="Lucida Sans" w:hAnsi="Lucida Sans" w:cs="Lucida Sans"/>
                <w:sz w:val="16"/>
                <w:szCs w:val="16"/>
              </w:rPr>
            </w:pPr>
            <w:r w:rsidRPr="00CF7FE3">
              <w:rPr>
                <w:rFonts w:ascii="Lucida Sans" w:eastAsia="Times New Roman" w:cs="Lucida Sans"/>
                <w:sz w:val="16"/>
                <w:szCs w:val="16"/>
              </w:rPr>
              <w:t>Vrlo dobri</w:t>
            </w:r>
          </w:p>
        </w:tc>
      </w:tr>
      <w:tr w:rsidR="001412B2" w:rsidRPr="00CF7FE3">
        <w:trPr>
          <w:trHeight w:hRule="exact" w:val="291"/>
        </w:trPr>
        <w:tc>
          <w:tcPr>
            <w:tcW w:w="5003"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Likvidnost</w:t>
            </w:r>
          </w:p>
        </w:tc>
        <w:tc>
          <w:tcPr>
            <w:tcW w:w="1142" w:type="dxa"/>
            <w:tcBorders>
              <w:top w:val="single" w:sz="4" w:space="0" w:color="000000"/>
              <w:left w:val="nil"/>
              <w:bottom w:val="single" w:sz="4" w:space="0" w:color="000000"/>
              <w:right w:val="nil"/>
            </w:tcBorders>
          </w:tcPr>
          <w:p w:rsidR="001412B2" w:rsidRPr="00CF7FE3" w:rsidRDefault="001412B2"/>
        </w:tc>
        <w:tc>
          <w:tcPr>
            <w:tcW w:w="3961" w:type="dxa"/>
            <w:tcBorders>
              <w:top w:val="single" w:sz="4" w:space="0" w:color="000000"/>
              <w:left w:val="nil"/>
              <w:bottom w:val="single" w:sz="4" w:space="0" w:color="000000"/>
              <w:right w:val="nil"/>
            </w:tcBorders>
          </w:tcPr>
          <w:p w:rsidR="001412B2" w:rsidRDefault="001412B2" w:rsidP="00683A9A">
            <w:pPr>
              <w:pStyle w:val="TableParagraph"/>
              <w:spacing w:before="32"/>
              <w:rPr>
                <w:rFonts w:ascii="Lucida Sans" w:hAnsi="Lucida Sans" w:cs="Lucida Sans"/>
                <w:sz w:val="16"/>
                <w:szCs w:val="16"/>
              </w:rPr>
            </w:pPr>
            <w:r w:rsidRPr="00CF7FE3">
              <w:rPr>
                <w:rFonts w:ascii="Lucida Sans" w:eastAsia="Times New Roman" w:cs="Lucida Sans"/>
                <w:sz w:val="16"/>
                <w:szCs w:val="16"/>
              </w:rPr>
              <w:t>Slaba</w:t>
            </w:r>
          </w:p>
        </w:tc>
      </w:tr>
      <w:tr w:rsidR="001412B2" w:rsidRPr="00CF7FE3">
        <w:trPr>
          <w:trHeight w:hRule="exact" w:val="291"/>
        </w:trPr>
        <w:tc>
          <w:tcPr>
            <w:tcW w:w="5003"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Du</w:t>
            </w:r>
            <w:r w:rsidRPr="00CF7FE3">
              <w:rPr>
                <w:rFonts w:ascii="Lucida Sans" w:eastAsia="Times New Roman"/>
                <w:sz w:val="16"/>
                <w:szCs w:val="16"/>
              </w:rPr>
              <w:t>ž</w:t>
            </w:r>
            <w:r w:rsidRPr="00CF7FE3">
              <w:rPr>
                <w:rFonts w:ascii="Lucida Sans" w:eastAsia="Times New Roman" w:cs="Lucida Sans"/>
                <w:sz w:val="16"/>
                <w:szCs w:val="16"/>
              </w:rPr>
              <w:t>ni</w:t>
            </w:r>
            <w:r w:rsidRPr="00CF7FE3">
              <w:rPr>
                <w:rFonts w:ascii="Lucida Sans" w:eastAsia="Times New Roman"/>
                <w:sz w:val="16"/>
                <w:szCs w:val="16"/>
              </w:rPr>
              <w:t>č</w:t>
            </w:r>
            <w:r w:rsidRPr="00CF7FE3">
              <w:rPr>
                <w:rFonts w:ascii="Lucida Sans" w:eastAsia="Times New Roman" w:cs="Lucida Sans"/>
                <w:sz w:val="16"/>
                <w:szCs w:val="16"/>
              </w:rPr>
              <w:t>ko optere</w:t>
            </w:r>
            <w:r w:rsidRPr="00CF7FE3">
              <w:rPr>
                <w:rFonts w:ascii="Lucida Sans" w:eastAsia="Times New Roman"/>
                <w:sz w:val="16"/>
                <w:szCs w:val="16"/>
              </w:rPr>
              <w:t>ć</w:t>
            </w:r>
            <w:r w:rsidRPr="00CF7FE3">
              <w:rPr>
                <w:rFonts w:ascii="Lucida Sans" w:eastAsia="Times New Roman" w:cs="Lucida Sans"/>
                <w:sz w:val="16"/>
                <w:szCs w:val="16"/>
              </w:rPr>
              <w:t>enje</w:t>
            </w:r>
          </w:p>
        </w:tc>
        <w:tc>
          <w:tcPr>
            <w:tcW w:w="1142" w:type="dxa"/>
            <w:tcBorders>
              <w:top w:val="single" w:sz="4" w:space="0" w:color="000000"/>
              <w:left w:val="nil"/>
              <w:bottom w:val="single" w:sz="4" w:space="0" w:color="000000"/>
              <w:right w:val="nil"/>
            </w:tcBorders>
          </w:tcPr>
          <w:p w:rsidR="001412B2" w:rsidRPr="00CF7FE3" w:rsidRDefault="001412B2"/>
        </w:tc>
        <w:tc>
          <w:tcPr>
            <w:tcW w:w="3961" w:type="dxa"/>
            <w:tcBorders>
              <w:top w:val="single" w:sz="4" w:space="0" w:color="000000"/>
              <w:left w:val="nil"/>
              <w:bottom w:val="single" w:sz="4" w:space="0" w:color="000000"/>
              <w:right w:val="nil"/>
            </w:tcBorders>
          </w:tcPr>
          <w:p w:rsidR="001412B2" w:rsidRDefault="001412B2" w:rsidP="00683A9A">
            <w:pPr>
              <w:pStyle w:val="TableParagraph"/>
              <w:spacing w:before="32"/>
              <w:rPr>
                <w:rFonts w:ascii="Lucida Sans" w:hAnsi="Lucida Sans" w:cs="Lucida Sans"/>
                <w:sz w:val="16"/>
                <w:szCs w:val="16"/>
              </w:rPr>
            </w:pPr>
            <w:r w:rsidRPr="00CF7FE3">
              <w:rPr>
                <w:rFonts w:ascii="Lucida Sans" w:eastAsia="Times New Roman" w:cs="Lucida Sans"/>
                <w:sz w:val="16"/>
                <w:szCs w:val="16"/>
              </w:rPr>
              <w:t>Nisko</w:t>
            </w:r>
          </w:p>
        </w:tc>
      </w:tr>
      <w:tr w:rsidR="001412B2" w:rsidRPr="00CF7FE3">
        <w:trPr>
          <w:trHeight w:hRule="exact" w:val="291"/>
        </w:trPr>
        <w:tc>
          <w:tcPr>
            <w:tcW w:w="5003" w:type="dxa"/>
            <w:tcBorders>
              <w:top w:val="single" w:sz="4" w:space="0" w:color="000000"/>
              <w:left w:val="nil"/>
              <w:bottom w:val="single" w:sz="4" w:space="0" w:color="000000"/>
              <w:right w:val="nil"/>
            </w:tcBorders>
          </w:tcPr>
          <w:p w:rsidR="001412B2" w:rsidRDefault="001412B2">
            <w:pPr>
              <w:pStyle w:val="TableParagraph"/>
              <w:spacing w:before="32"/>
              <w:ind w:left="80"/>
              <w:rPr>
                <w:rFonts w:ascii="Lucida Sans" w:hAnsi="Lucida Sans" w:cs="Lucida Sans"/>
                <w:sz w:val="16"/>
                <w:szCs w:val="16"/>
              </w:rPr>
            </w:pPr>
            <w:r w:rsidRPr="00CF7FE3">
              <w:rPr>
                <w:rFonts w:ascii="Lucida Sans" w:eastAsia="Times New Roman" w:cs="Lucida Sans"/>
                <w:sz w:val="16"/>
                <w:szCs w:val="16"/>
              </w:rPr>
              <w:t>Potencijalne obveze</w:t>
            </w:r>
          </w:p>
        </w:tc>
        <w:tc>
          <w:tcPr>
            <w:tcW w:w="1142" w:type="dxa"/>
            <w:tcBorders>
              <w:top w:val="single" w:sz="4" w:space="0" w:color="000000"/>
              <w:left w:val="nil"/>
              <w:bottom w:val="single" w:sz="4" w:space="0" w:color="000000"/>
              <w:right w:val="nil"/>
            </w:tcBorders>
          </w:tcPr>
          <w:p w:rsidR="001412B2" w:rsidRPr="00CF7FE3" w:rsidRDefault="001412B2"/>
        </w:tc>
        <w:tc>
          <w:tcPr>
            <w:tcW w:w="3961" w:type="dxa"/>
            <w:tcBorders>
              <w:top w:val="single" w:sz="4" w:space="0" w:color="000000"/>
              <w:left w:val="nil"/>
              <w:bottom w:val="single" w:sz="4" w:space="0" w:color="000000"/>
              <w:right w:val="nil"/>
            </w:tcBorders>
          </w:tcPr>
          <w:p w:rsidR="001412B2" w:rsidRDefault="001412B2" w:rsidP="00683A9A">
            <w:pPr>
              <w:pStyle w:val="TableParagraph"/>
              <w:spacing w:before="32"/>
              <w:rPr>
                <w:rFonts w:ascii="Lucida Sans" w:hAnsi="Lucida Sans" w:cs="Lucida Sans"/>
                <w:sz w:val="16"/>
                <w:szCs w:val="16"/>
              </w:rPr>
            </w:pPr>
            <w:r w:rsidRPr="00CF7FE3">
              <w:rPr>
                <w:rFonts w:ascii="Lucida Sans" w:eastAsia="Times New Roman" w:cs="Lucida Sans"/>
                <w:sz w:val="16"/>
                <w:szCs w:val="16"/>
              </w:rPr>
              <w:t>Umjerene</w:t>
            </w:r>
          </w:p>
        </w:tc>
      </w:tr>
    </w:tbl>
    <w:p w:rsidR="001412B2" w:rsidRDefault="001412B2">
      <w:pPr>
        <w:spacing w:before="66" w:line="186" w:lineRule="exact"/>
        <w:ind w:left="180" w:right="561"/>
        <w:rPr>
          <w:rFonts w:ascii="Lucida Sans" w:hAnsi="Lucida Sans" w:cs="Lucida Sans"/>
          <w:sz w:val="16"/>
          <w:szCs w:val="16"/>
        </w:rPr>
      </w:pPr>
      <w:r>
        <w:rPr>
          <w:rFonts w:ascii="Lucida Sans" w:eastAsia="Times New Roman" w:cs="Lucida Sans"/>
          <w:sz w:val="16"/>
          <w:szCs w:val="16"/>
        </w:rPr>
        <w:t xml:space="preserve">*Rejtinzi Standard &amp; </w:t>
      </w:r>
      <w:proofErr w:type="spellStart"/>
      <w:r>
        <w:rPr>
          <w:rFonts w:ascii="Lucida Sans" w:eastAsia="Times New Roman" w:cs="Lucida Sans"/>
          <w:sz w:val="16"/>
          <w:szCs w:val="16"/>
        </w:rPr>
        <w:t>Poor</w:t>
      </w:r>
      <w:proofErr w:type="spellEnd"/>
      <w:r>
        <w:rPr>
          <w:rFonts w:ascii="Lucida Sans" w:eastAsia="Times New Roman" w:cs="Lucida Sans"/>
          <w:sz w:val="16"/>
          <w:szCs w:val="16"/>
        </w:rPr>
        <w:t xml:space="preserve">'sa lokalnih i regionalnih vlasti temelje se na osam glavnih </w:t>
      </w:r>
      <w:r>
        <w:rPr>
          <w:rFonts w:ascii="Lucida Sans" w:eastAsia="Times New Roman"/>
          <w:sz w:val="16"/>
          <w:szCs w:val="16"/>
        </w:rPr>
        <w:t>č</w:t>
      </w:r>
      <w:r>
        <w:rPr>
          <w:rFonts w:ascii="Lucida Sans" w:eastAsia="Times New Roman" w:cs="Lucida Sans"/>
          <w:sz w:val="16"/>
          <w:szCs w:val="16"/>
        </w:rPr>
        <w:t xml:space="preserve">imbenika ocjene rejtinga navedenih u prethodno spomenutoj tablici. U odjeljku A djela </w:t>
      </w:r>
      <w:r>
        <w:rPr>
          <w:rFonts w:ascii="Lucida Sans" w:eastAsia="Times New Roman"/>
          <w:sz w:val="16"/>
          <w:szCs w:val="16"/>
        </w:rPr>
        <w:t>„</w:t>
      </w:r>
      <w:proofErr w:type="spellStart"/>
      <w:r>
        <w:rPr>
          <w:rFonts w:ascii="Lucida Sans" w:eastAsia="Times New Roman" w:cs="Lucida Sans"/>
          <w:i/>
          <w:iCs/>
          <w:sz w:val="16"/>
          <w:szCs w:val="16"/>
        </w:rPr>
        <w:t>Methodology</w:t>
      </w:r>
      <w:proofErr w:type="spellEnd"/>
      <w:r>
        <w:rPr>
          <w:rFonts w:ascii="Lucida Sans" w:eastAsia="Times New Roman" w:cs="Lucida Sans"/>
          <w:i/>
          <w:iCs/>
          <w:sz w:val="16"/>
          <w:szCs w:val="16"/>
        </w:rPr>
        <w:t xml:space="preserve"> For </w:t>
      </w:r>
      <w:proofErr w:type="spellStart"/>
      <w:r>
        <w:rPr>
          <w:rFonts w:ascii="Lucida Sans" w:eastAsia="Times New Roman" w:cs="Lucida Sans"/>
          <w:i/>
          <w:iCs/>
          <w:sz w:val="16"/>
          <w:szCs w:val="16"/>
        </w:rPr>
        <w:t>Rating</w:t>
      </w:r>
      <w:proofErr w:type="spellEnd"/>
      <w:r>
        <w:rPr>
          <w:rFonts w:ascii="Lucida Sans" w:eastAsia="Times New Roman" w:cs="Lucida Sans"/>
          <w:i/>
          <w:iCs/>
          <w:sz w:val="16"/>
          <w:szCs w:val="16"/>
        </w:rPr>
        <w:t xml:space="preserve"> </w:t>
      </w:r>
      <w:proofErr w:type="spellStart"/>
      <w:r>
        <w:rPr>
          <w:rFonts w:ascii="Lucida Sans" w:eastAsia="Times New Roman" w:cs="Lucida Sans"/>
          <w:i/>
          <w:iCs/>
          <w:sz w:val="16"/>
          <w:szCs w:val="16"/>
        </w:rPr>
        <w:t>Non</w:t>
      </w:r>
      <w:proofErr w:type="spellEnd"/>
      <w:r>
        <w:rPr>
          <w:rFonts w:ascii="Lucida Sans" w:eastAsia="Times New Roman" w:cs="Lucida Sans"/>
          <w:i/>
          <w:iCs/>
          <w:sz w:val="16"/>
          <w:szCs w:val="16"/>
        </w:rPr>
        <w:t>-</w:t>
      </w:r>
      <w:proofErr w:type="spellStart"/>
      <w:r>
        <w:rPr>
          <w:rFonts w:ascii="Lucida Sans" w:eastAsia="Times New Roman" w:cs="Lucida Sans"/>
          <w:i/>
          <w:iCs/>
          <w:sz w:val="16"/>
          <w:szCs w:val="16"/>
        </w:rPr>
        <w:t>U.S</w:t>
      </w:r>
      <w:proofErr w:type="spellEnd"/>
      <w:r>
        <w:rPr>
          <w:rFonts w:ascii="Lucida Sans" w:eastAsia="Times New Roman" w:cs="Lucida Sans"/>
          <w:i/>
          <w:iCs/>
          <w:sz w:val="16"/>
          <w:szCs w:val="16"/>
        </w:rPr>
        <w:t xml:space="preserve">. </w:t>
      </w:r>
      <w:proofErr w:type="spellStart"/>
      <w:r>
        <w:rPr>
          <w:rFonts w:ascii="Lucida Sans" w:eastAsia="Times New Roman" w:cs="Lucida Sans"/>
          <w:i/>
          <w:iCs/>
          <w:sz w:val="16"/>
          <w:szCs w:val="16"/>
        </w:rPr>
        <w:t>Local</w:t>
      </w:r>
      <w:proofErr w:type="spellEnd"/>
      <w:r>
        <w:rPr>
          <w:rFonts w:ascii="Lucida Sans" w:eastAsia="Times New Roman" w:cs="Lucida Sans"/>
          <w:i/>
          <w:iCs/>
          <w:sz w:val="16"/>
          <w:szCs w:val="16"/>
        </w:rPr>
        <w:t xml:space="preserve"> </w:t>
      </w:r>
      <w:proofErr w:type="spellStart"/>
      <w:r>
        <w:rPr>
          <w:rFonts w:ascii="Lucida Sans" w:eastAsia="Times New Roman" w:cs="Lucida Sans"/>
          <w:i/>
          <w:iCs/>
          <w:sz w:val="16"/>
          <w:szCs w:val="16"/>
        </w:rPr>
        <w:t>And</w:t>
      </w:r>
      <w:proofErr w:type="spellEnd"/>
      <w:r>
        <w:rPr>
          <w:rFonts w:ascii="Lucida Sans" w:eastAsia="Times New Roman" w:cs="Lucida Sans"/>
          <w:i/>
          <w:iCs/>
          <w:sz w:val="16"/>
          <w:szCs w:val="16"/>
        </w:rPr>
        <w:t xml:space="preserve"> </w:t>
      </w:r>
      <w:proofErr w:type="spellStart"/>
      <w:r>
        <w:rPr>
          <w:rFonts w:ascii="Lucida Sans" w:eastAsia="Times New Roman" w:cs="Lucida Sans"/>
          <w:i/>
          <w:iCs/>
          <w:sz w:val="16"/>
          <w:szCs w:val="16"/>
        </w:rPr>
        <w:t>Regional</w:t>
      </w:r>
      <w:proofErr w:type="spellEnd"/>
      <w:r>
        <w:rPr>
          <w:rFonts w:ascii="Lucida Sans" w:eastAsia="Times New Roman" w:cs="Lucida Sans"/>
          <w:i/>
          <w:iCs/>
          <w:sz w:val="16"/>
          <w:szCs w:val="16"/>
        </w:rPr>
        <w:t xml:space="preserve"> </w:t>
      </w:r>
      <w:proofErr w:type="spellStart"/>
      <w:r>
        <w:rPr>
          <w:rFonts w:ascii="Lucida Sans" w:eastAsia="Times New Roman" w:cs="Lucida Sans"/>
          <w:i/>
          <w:iCs/>
          <w:sz w:val="16"/>
          <w:szCs w:val="16"/>
        </w:rPr>
        <w:t>Governments</w:t>
      </w:r>
      <w:proofErr w:type="spellEnd"/>
      <w:r>
        <w:rPr>
          <w:rFonts w:ascii="Lucida Sans" w:eastAsia="Times New Roman"/>
          <w:sz w:val="16"/>
          <w:szCs w:val="16"/>
        </w:rPr>
        <w:t>”</w:t>
      </w:r>
      <w:r>
        <w:rPr>
          <w:rFonts w:ascii="Lucida Sans" w:eastAsia="Times New Roman" w:cs="Lucida Sans"/>
          <w:sz w:val="16"/>
          <w:szCs w:val="16"/>
        </w:rPr>
        <w:t xml:space="preserve"> (Metodologija za ocjenu rejtinga lokalnih i regionalnih vlasti izvan SAD-a) ukratko se opisuje kako se osam </w:t>
      </w:r>
      <w:r>
        <w:rPr>
          <w:rFonts w:ascii="Lucida Sans" w:eastAsia="Times New Roman"/>
          <w:sz w:val="16"/>
          <w:szCs w:val="16"/>
        </w:rPr>
        <w:t>č</w:t>
      </w:r>
      <w:r>
        <w:rPr>
          <w:rFonts w:ascii="Lucida Sans" w:eastAsia="Times New Roman" w:cs="Lucida Sans"/>
          <w:sz w:val="16"/>
          <w:szCs w:val="16"/>
        </w:rPr>
        <w:t>imbenika kombinira za ocjenu deviznog rejtinga vlade.</w:t>
      </w:r>
    </w:p>
    <w:p w:rsidR="001412B2" w:rsidRDefault="001412B2">
      <w:pPr>
        <w:spacing w:before="1" w:line="150" w:lineRule="exact"/>
        <w:rPr>
          <w:sz w:val="15"/>
          <w:szCs w:val="15"/>
        </w:rPr>
      </w:pPr>
    </w:p>
    <w:p w:rsidR="001412B2" w:rsidRDefault="001412B2">
      <w:pPr>
        <w:spacing w:line="160" w:lineRule="exact"/>
        <w:rPr>
          <w:sz w:val="16"/>
          <w:szCs w:val="16"/>
        </w:rPr>
      </w:pPr>
    </w:p>
    <w:p w:rsidR="001412B2" w:rsidRDefault="001412B2">
      <w:pPr>
        <w:spacing w:line="160" w:lineRule="exact"/>
        <w:rPr>
          <w:sz w:val="16"/>
          <w:szCs w:val="16"/>
        </w:rPr>
      </w:pPr>
    </w:p>
    <w:p w:rsidR="001412B2" w:rsidRDefault="001412B2">
      <w:pPr>
        <w:pStyle w:val="Heading2"/>
        <w:ind w:right="561"/>
      </w:pPr>
      <w:bookmarkStart w:id="14" w:name="Key_Sovereign_Statistics"/>
      <w:bookmarkStart w:id="15" w:name="_bookmark6"/>
      <w:bookmarkEnd w:id="14"/>
      <w:bookmarkEnd w:id="15"/>
      <w:r>
        <w:rPr>
          <w:color w:val="CC0033"/>
        </w:rPr>
        <w:t>Ključni statistički podaci o državi</w:t>
      </w:r>
    </w:p>
    <w:p w:rsidR="001412B2" w:rsidRDefault="001412B2">
      <w:pPr>
        <w:pStyle w:val="BodyText"/>
        <w:spacing w:before="226"/>
        <w:ind w:right="561"/>
      </w:pPr>
      <w:r>
        <w:t>Pokazatelji rizika države, 15. prosinca 2014. Interaktivna verzija dostupna na http://www.spratings.com/sri</w:t>
      </w: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before="18" w:line="200" w:lineRule="exact"/>
        <w:rPr>
          <w:sz w:val="20"/>
          <w:szCs w:val="20"/>
        </w:rPr>
      </w:pPr>
    </w:p>
    <w:p w:rsidR="001412B2" w:rsidRDefault="001412B2">
      <w:pPr>
        <w:pStyle w:val="Heading2"/>
        <w:ind w:right="561"/>
      </w:pPr>
      <w:bookmarkStart w:id="16" w:name="Related_Criteria_And_Research"/>
      <w:bookmarkStart w:id="17" w:name="_bookmark7"/>
      <w:bookmarkEnd w:id="16"/>
      <w:bookmarkEnd w:id="17"/>
      <w:r>
        <w:rPr>
          <w:color w:val="CC0033"/>
        </w:rPr>
        <w:t>Povezani kriteriji i istraživanje</w:t>
      </w:r>
    </w:p>
    <w:p w:rsidR="001412B2" w:rsidRDefault="001412B2">
      <w:pPr>
        <w:pStyle w:val="Heading4"/>
        <w:spacing w:before="191"/>
        <w:ind w:right="561"/>
      </w:pPr>
      <w:bookmarkStart w:id="18" w:name="Related_Criteria"/>
      <w:bookmarkEnd w:id="18"/>
      <w:r>
        <w:t>Povezani kriteriji</w:t>
      </w:r>
    </w:p>
    <w:p w:rsidR="001412B2" w:rsidRDefault="001412B2">
      <w:pPr>
        <w:pStyle w:val="BodyText"/>
        <w:numPr>
          <w:ilvl w:val="0"/>
          <w:numId w:val="1"/>
        </w:numPr>
        <w:tabs>
          <w:tab w:val="left" w:pos="327"/>
        </w:tabs>
        <w:spacing w:before="32" w:line="268" w:lineRule="auto"/>
        <w:ind w:right="1333" w:hanging="226"/>
      </w:pPr>
      <w:r>
        <w:t>Metodologija za ocjenu rejtinga lokalnih i regionalnih vlasti izvan SAD-a, 30. lipnja 2014.</w:t>
      </w:r>
    </w:p>
    <w:p w:rsidR="001412B2" w:rsidRDefault="001412B2">
      <w:pPr>
        <w:pStyle w:val="Heading4"/>
        <w:spacing w:before="142"/>
        <w:ind w:right="561"/>
      </w:pPr>
      <w:bookmarkStart w:id="19" w:name="Related_Research"/>
      <w:bookmarkEnd w:id="19"/>
      <w:r>
        <w:t>Povezano istraživanje</w:t>
      </w:r>
    </w:p>
    <w:p w:rsidR="001412B2" w:rsidRDefault="001412B2">
      <w:pPr>
        <w:pStyle w:val="BodyText"/>
        <w:numPr>
          <w:ilvl w:val="0"/>
          <w:numId w:val="1"/>
        </w:numPr>
        <w:tabs>
          <w:tab w:val="left" w:pos="327"/>
        </w:tabs>
        <w:spacing w:before="32"/>
        <w:ind w:hanging="226"/>
      </w:pPr>
      <w:proofErr w:type="spellStart"/>
      <w:r>
        <w:rPr>
          <w:i/>
          <w:iCs/>
        </w:rPr>
        <w:t>Sovereign</w:t>
      </w:r>
      <w:proofErr w:type="spellEnd"/>
      <w:r>
        <w:rPr>
          <w:i/>
          <w:iCs/>
        </w:rPr>
        <w:t xml:space="preserve"> </w:t>
      </w:r>
      <w:proofErr w:type="spellStart"/>
      <w:r>
        <w:rPr>
          <w:i/>
          <w:iCs/>
        </w:rPr>
        <w:t>Defaults</w:t>
      </w:r>
      <w:proofErr w:type="spellEnd"/>
      <w:r>
        <w:rPr>
          <w:i/>
          <w:iCs/>
        </w:rPr>
        <w:t xml:space="preserve"> </w:t>
      </w:r>
      <w:proofErr w:type="spellStart"/>
      <w:r>
        <w:rPr>
          <w:i/>
          <w:iCs/>
        </w:rPr>
        <w:t>And</w:t>
      </w:r>
      <w:proofErr w:type="spellEnd"/>
      <w:r>
        <w:rPr>
          <w:i/>
          <w:iCs/>
        </w:rPr>
        <w:t xml:space="preserve"> </w:t>
      </w:r>
      <w:proofErr w:type="spellStart"/>
      <w:r>
        <w:rPr>
          <w:i/>
          <w:iCs/>
        </w:rPr>
        <w:t>Ratings</w:t>
      </w:r>
      <w:proofErr w:type="spellEnd"/>
      <w:r>
        <w:rPr>
          <w:i/>
          <w:iCs/>
        </w:rPr>
        <w:t xml:space="preserve"> </w:t>
      </w:r>
      <w:proofErr w:type="spellStart"/>
      <w:r>
        <w:rPr>
          <w:i/>
          <w:iCs/>
        </w:rPr>
        <w:t>Transition</w:t>
      </w:r>
      <w:proofErr w:type="spellEnd"/>
      <w:r>
        <w:rPr>
          <w:i/>
          <w:iCs/>
        </w:rPr>
        <w:t xml:space="preserve"> Data</w:t>
      </w:r>
      <w:r>
        <w:t xml:space="preserve"> (Pogreške države i prijelazni podaci o rejtingu), 17. rujna 2014.</w:t>
      </w:r>
    </w:p>
    <w:p w:rsidR="001412B2" w:rsidRDefault="001412B2">
      <w:pPr>
        <w:spacing w:line="220" w:lineRule="exact"/>
      </w:pPr>
    </w:p>
    <w:p w:rsidR="001412B2" w:rsidRDefault="001412B2">
      <w:pPr>
        <w:spacing w:before="5" w:line="320" w:lineRule="exact"/>
        <w:rPr>
          <w:sz w:val="32"/>
          <w:szCs w:val="32"/>
        </w:rPr>
      </w:pPr>
    </w:p>
    <w:p w:rsidR="001412B2" w:rsidRDefault="001412B2">
      <w:pPr>
        <w:pStyle w:val="BodyText"/>
        <w:spacing w:line="272" w:lineRule="auto"/>
        <w:ind w:right="859"/>
      </w:pPr>
      <w:r>
        <w:t>U skladu s našim relevantnim politikama i postupcima, Odbor za rejting sastavljen je od analitičara kvalificiranih da glasuju u Odboru, s dovoljno iskustva da prenesu odgovarajuću razinu znanja i razumijevanja primjenjive metodologije (vidjeti „Povezani kriteriji i istraživanja”). Na početku zasjedanja Odbora, predsjedavajući je potvrdio da su informacije koje je Odboru za rejting dostavio glavni analitičar pravovremeno podijeljene te dostatne kako bi članovi Odbora mogli donijeti informiranu odluku.</w:t>
      </w:r>
    </w:p>
    <w:p w:rsidR="001412B2" w:rsidRDefault="001412B2">
      <w:pPr>
        <w:spacing w:before="17" w:line="240" w:lineRule="exact"/>
        <w:rPr>
          <w:sz w:val="24"/>
          <w:szCs w:val="24"/>
        </w:rPr>
      </w:pPr>
    </w:p>
    <w:p w:rsidR="001412B2" w:rsidRDefault="001412B2">
      <w:pPr>
        <w:pStyle w:val="BodyText"/>
        <w:spacing w:line="272" w:lineRule="auto"/>
        <w:ind w:right="739"/>
      </w:pPr>
      <w:r>
        <w:t>Nakon što je glavni analitičar iznio opažanja i objasnio preporuku, Odbor je raspravio o ključnim čimbenicima ocjene rejtinga i kritičnim pitanjima u skladu s relevantnim kriterijima. Razmatralo se i raspravljalo o kvalitativnim i kvantitativnim čimbenicima rizika, uz pregledavanje zapisa i predviđanja.</w:t>
      </w:r>
    </w:p>
    <w:p w:rsidR="001412B2" w:rsidRDefault="001412B2">
      <w:pPr>
        <w:spacing w:before="17" w:line="240" w:lineRule="exact"/>
        <w:rPr>
          <w:sz w:val="24"/>
          <w:szCs w:val="24"/>
        </w:rPr>
      </w:pPr>
    </w:p>
    <w:p w:rsidR="001412B2" w:rsidRDefault="001412B2">
      <w:pPr>
        <w:pStyle w:val="BodyText"/>
        <w:spacing w:line="272" w:lineRule="auto"/>
        <w:ind w:right="739"/>
      </w:pPr>
    </w:p>
    <w:p w:rsidR="001412B2" w:rsidRDefault="001412B2">
      <w:pPr>
        <w:pStyle w:val="BodyText"/>
        <w:spacing w:line="272" w:lineRule="auto"/>
        <w:ind w:right="739"/>
      </w:pPr>
      <w:r>
        <w:t>Procjena Odbora ključnih čimbenika ocjene rejtinga odražava se u prethodno spomenutom Kratkom pregledu rezultata ocjene rejtinga.</w:t>
      </w:r>
    </w:p>
    <w:p w:rsidR="001412B2" w:rsidRDefault="001412B2">
      <w:pPr>
        <w:spacing w:before="17" w:line="240" w:lineRule="exact"/>
        <w:rPr>
          <w:sz w:val="24"/>
          <w:szCs w:val="24"/>
        </w:rPr>
      </w:pPr>
    </w:p>
    <w:p w:rsidR="001412B2" w:rsidRDefault="001412B2" w:rsidP="006917C4">
      <w:pPr>
        <w:pStyle w:val="BodyText"/>
        <w:spacing w:line="272" w:lineRule="auto"/>
        <w:ind w:right="739"/>
      </w:pPr>
      <w:r>
        <w:t>Predsjedavajući je svakom članu koji glasuje osigurao mogućnost izražavanja svojega mišljenja. Predsjedavajući ili njegov/a zamjenik/zamjenica revidirali su nacrt izvješća kako bi osigurali dosljednost s odlukom Odbora. Mišljenja i odluka Odbora za rejting kratko su opisani u prethodno spomenutom obrazloženju i izgledima. Važnost svih čimbenika ocjene rejtinga opisana je u metodologiji korištenoj prilikom ocjene rejtinga (vidjeti „Povezane kriterije i istraživanja”).</w:t>
      </w:r>
    </w:p>
    <w:p w:rsidR="001412B2" w:rsidRDefault="001412B2">
      <w:pPr>
        <w:spacing w:before="7" w:line="180" w:lineRule="exact"/>
        <w:rPr>
          <w:sz w:val="18"/>
          <w:szCs w:val="18"/>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pStyle w:val="Heading2"/>
        <w:ind w:right="561"/>
        <w:rPr>
          <w:color w:val="CC0033"/>
        </w:rPr>
      </w:pPr>
      <w:bookmarkStart w:id="20" w:name="Ratings_List"/>
      <w:bookmarkStart w:id="21" w:name="_bookmark8"/>
      <w:bookmarkEnd w:id="20"/>
      <w:bookmarkEnd w:id="21"/>
      <w:r>
        <w:rPr>
          <w:color w:val="CC0033"/>
        </w:rPr>
        <w:t>Popis rejtinga</w:t>
      </w:r>
    </w:p>
    <w:p w:rsidR="001412B2" w:rsidRDefault="001412B2">
      <w:pPr>
        <w:pStyle w:val="Heading2"/>
        <w:ind w:right="561"/>
        <w:rPr>
          <w:color w:val="CC0033"/>
        </w:rPr>
      </w:pPr>
    </w:p>
    <w:p w:rsidR="001412B2" w:rsidRDefault="001412B2">
      <w:pPr>
        <w:pStyle w:val="Heading2"/>
        <w:ind w:right="561"/>
        <w:rPr>
          <w:rFonts w:ascii="Courier New" w:hAnsi="Courier New" w:cs="Courier New"/>
          <w:sz w:val="20"/>
          <w:szCs w:val="20"/>
        </w:rPr>
      </w:pPr>
      <w:r w:rsidRPr="002D6A6B">
        <w:rPr>
          <w:rFonts w:ascii="Courier New" w:hAnsi="Courier New" w:cs="Courier New"/>
          <w:sz w:val="20"/>
          <w:szCs w:val="20"/>
        </w:rPr>
        <w:t>Potvrđeni rejtinzi</w:t>
      </w:r>
    </w:p>
    <w:p w:rsidR="001412B2" w:rsidRDefault="001412B2">
      <w:pPr>
        <w:pStyle w:val="Heading2"/>
        <w:ind w:right="561"/>
        <w:rPr>
          <w:rFonts w:ascii="Courier New" w:hAnsi="Courier New" w:cs="Courier New"/>
          <w:sz w:val="20"/>
          <w:szCs w:val="20"/>
        </w:rPr>
      </w:pPr>
    </w:p>
    <w:p w:rsidR="001412B2" w:rsidRPr="002D6A6B" w:rsidRDefault="001412B2">
      <w:pPr>
        <w:pStyle w:val="Heading2"/>
        <w:ind w:right="561"/>
        <w:rPr>
          <w:rFonts w:ascii="Courier New" w:hAnsi="Courier New" w:cs="Courier New"/>
          <w:sz w:val="20"/>
          <w:szCs w:val="20"/>
        </w:rPr>
      </w:pPr>
      <w:r>
        <w:rPr>
          <w:rFonts w:ascii="Courier New" w:hAnsi="Courier New" w:cs="Courier New"/>
          <w:sz w:val="20"/>
          <w:szCs w:val="20"/>
        </w:rPr>
        <w:t>Grad Zagreb                            BB/stabilno/--</w:t>
      </w:r>
    </w:p>
    <w:p w:rsidR="001412B2" w:rsidRDefault="001412B2">
      <w:pPr>
        <w:spacing w:before="19" w:line="320" w:lineRule="exact"/>
        <w:rPr>
          <w:sz w:val="32"/>
          <w:szCs w:val="32"/>
        </w:rPr>
      </w:pPr>
    </w:p>
    <w:p w:rsidR="001412B2" w:rsidRDefault="001412B2">
      <w:pPr>
        <w:ind w:left="100" w:right="561"/>
        <w:rPr>
          <w:rFonts w:ascii="Gill Sans MT" w:hAnsi="Gill Sans MT" w:cs="Gill Sans MT"/>
          <w:sz w:val="18"/>
          <w:szCs w:val="18"/>
        </w:rPr>
      </w:pPr>
      <w:r>
        <w:rPr>
          <w:rFonts w:ascii="Gill Sans MT" w:eastAsia="Times New Roman" w:cs="Gill Sans MT"/>
          <w:b/>
          <w:bCs/>
          <w:sz w:val="18"/>
          <w:szCs w:val="18"/>
        </w:rPr>
        <w:t>Dodatni kontaktni podaci:</w:t>
      </w:r>
    </w:p>
    <w:p w:rsidR="001412B2" w:rsidRDefault="00BE7A35">
      <w:pPr>
        <w:spacing w:before="29" w:line="276" w:lineRule="auto"/>
        <w:ind w:left="100" w:right="3034"/>
        <w:rPr>
          <w:rFonts w:ascii="Lucida Sans" w:hAnsi="Lucida Sans" w:cs="Lucida Sans"/>
          <w:sz w:val="18"/>
          <w:szCs w:val="18"/>
        </w:rPr>
      </w:pPr>
      <w:hyperlink r:id="rId15">
        <w:r w:rsidR="001412B2">
          <w:rPr>
            <w:rFonts w:ascii="Lucida Sans" w:eastAsia="Times New Roman" w:cs="Lucida Sans"/>
            <w:sz w:val="18"/>
            <w:szCs w:val="18"/>
          </w:rPr>
          <w:t>Liliana Negrila, Frankfurt (49) 69-33-999-248; liliana.negrila@standardandpoors.com</w:t>
        </w:r>
      </w:hyperlink>
      <w:r w:rsidR="001412B2">
        <w:rPr>
          <w:rFonts w:ascii="Lucida Sans" w:eastAsia="Times New Roman" w:cs="Lucida Sans"/>
          <w:sz w:val="18"/>
          <w:szCs w:val="18"/>
        </w:rPr>
        <w:t xml:space="preserve"> Rejting me</w:t>
      </w:r>
      <w:r w:rsidR="001412B2">
        <w:rPr>
          <w:rFonts w:ascii="Lucida Sans" w:eastAsia="Times New Roman"/>
          <w:sz w:val="18"/>
          <w:szCs w:val="18"/>
        </w:rPr>
        <w:t>đ</w:t>
      </w:r>
      <w:r w:rsidR="001412B2">
        <w:rPr>
          <w:rFonts w:ascii="Lucida Sans" w:eastAsia="Times New Roman" w:cs="Lucida Sans"/>
          <w:sz w:val="18"/>
          <w:szCs w:val="18"/>
        </w:rPr>
        <w:t xml:space="preserve">unarodnih javnih financija Europe; </w:t>
      </w:r>
      <w:hyperlink r:id="rId16">
        <w:r w:rsidR="001412B2">
          <w:rPr>
            <w:rFonts w:ascii="Lucida Sans" w:eastAsia="Times New Roman" w:cs="Lucida Sans"/>
            <w:sz w:val="18"/>
            <w:szCs w:val="18"/>
          </w:rPr>
          <w:t>PublicFinanceEurope@standardandpoors.com</w:t>
        </w:r>
      </w:hyperlink>
    </w:p>
    <w:p w:rsidR="001412B2" w:rsidRDefault="001412B2">
      <w:pPr>
        <w:spacing w:before="9" w:line="110" w:lineRule="exact"/>
        <w:rPr>
          <w:sz w:val="11"/>
          <w:szCs w:val="11"/>
        </w:rPr>
      </w:pPr>
    </w:p>
    <w:p w:rsidR="001412B2" w:rsidRDefault="001412B2">
      <w:pPr>
        <w:spacing w:line="180" w:lineRule="exact"/>
        <w:rPr>
          <w:sz w:val="18"/>
          <w:szCs w:val="18"/>
        </w:rPr>
      </w:pPr>
    </w:p>
    <w:p w:rsidR="001412B2" w:rsidRDefault="001412B2">
      <w:pPr>
        <w:spacing w:line="180" w:lineRule="exact"/>
        <w:rPr>
          <w:sz w:val="18"/>
          <w:szCs w:val="18"/>
        </w:rPr>
      </w:pPr>
    </w:p>
    <w:p w:rsidR="001412B2" w:rsidRDefault="001412B2">
      <w:pPr>
        <w:pStyle w:val="BodyText"/>
        <w:tabs>
          <w:tab w:val="left" w:pos="1179"/>
        </w:tabs>
        <w:spacing w:line="272" w:lineRule="auto"/>
        <w:ind w:right="1079"/>
      </w:pPr>
      <w:r>
        <w:t xml:space="preserve">Potpune informacije o rejtinzima dostupne su pretplatnicima </w:t>
      </w:r>
      <w:proofErr w:type="spellStart"/>
      <w:r>
        <w:t>RatingsDirecta</w:t>
      </w:r>
      <w:proofErr w:type="spellEnd"/>
      <w:r>
        <w:t xml:space="preserve"> na</w:t>
      </w:r>
      <w:hyperlink r:id="rId17">
        <w:r>
          <w:t xml:space="preserve"> www.globalcreditportal.com</w:t>
        </w:r>
      </w:hyperlink>
      <w:r>
        <w:t xml:space="preserve"> te na spcapitaliq.com. Svi rejtinzi obuhvaćeni ovom ocjenom rejtinga mogu se pronaći na internetskoj stranici Standard &amp; </w:t>
      </w:r>
      <w:proofErr w:type="spellStart"/>
      <w:r>
        <w:t>Poor</w:t>
      </w:r>
      <w:proofErr w:type="spellEnd"/>
      <w:r>
        <w:t xml:space="preserve">'sa na </w:t>
      </w:r>
      <w:hyperlink r:id="rId18">
        <w:r>
          <w:t>www.standardandpoors.com.</w:t>
        </w:r>
      </w:hyperlink>
      <w:r>
        <w:t xml:space="preserve"> Koristite pretraživač rejtinga u lijevom stupcu.</w:t>
      </w:r>
      <w:r>
        <w:tab/>
        <w:t xml:space="preserve">Alternativno, nazovite jedan od sljedećih telefonskih brojeva Standard &amp; </w:t>
      </w:r>
      <w:proofErr w:type="spellStart"/>
      <w:r>
        <w:t>Poor</w:t>
      </w:r>
      <w:proofErr w:type="spellEnd"/>
      <w:r>
        <w:t>'sa: Podrška klijentima Europe (44) 20-7176-</w:t>
      </w:r>
      <w:proofErr w:type="spellStart"/>
      <w:r>
        <w:t>7176</w:t>
      </w:r>
      <w:proofErr w:type="spellEnd"/>
      <w:r>
        <w:t>; Londonski ured za tisak (44)</w:t>
      </w:r>
    </w:p>
    <w:p w:rsidR="001412B2" w:rsidRDefault="001412B2">
      <w:pPr>
        <w:pStyle w:val="BodyText"/>
        <w:ind w:right="561"/>
      </w:pPr>
      <w:r>
        <w:t>20-7176-3605; Pariz (33) 1-4420-6708; Frankfurt (49) 69-33-999-225; Stockholm</w:t>
      </w:r>
    </w:p>
    <w:p w:rsidR="001412B2" w:rsidRDefault="001412B2">
      <w:pPr>
        <w:pStyle w:val="BodyText"/>
        <w:spacing w:before="30"/>
        <w:ind w:right="561"/>
      </w:pPr>
      <w:r>
        <w:t>(46) 8-440-5914; ili Moskva 7 (495) 783-4009.</w:t>
      </w:r>
    </w:p>
    <w:p w:rsidR="001412B2" w:rsidRDefault="001412B2">
      <w:pPr>
        <w:sectPr w:rsidR="001412B2">
          <w:footerReference w:type="default" r:id="rId19"/>
          <w:pgSz w:w="12240" w:h="15840"/>
          <w:pgMar w:top="920" w:right="960" w:bottom="820" w:left="980" w:header="500" w:footer="628" w:gutter="0"/>
          <w:cols w:space="720"/>
        </w:sect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pPr>
        <w:spacing w:line="200" w:lineRule="exact"/>
        <w:rPr>
          <w:sz w:val="20"/>
          <w:szCs w:val="20"/>
        </w:rPr>
      </w:pPr>
    </w:p>
    <w:p w:rsidR="001412B2" w:rsidRDefault="001412B2" w:rsidP="00C56BD9">
      <w:pPr>
        <w:spacing w:before="73"/>
        <w:ind w:right="561"/>
        <w:rPr>
          <w:rFonts w:ascii="Book Antiqua" w:hAnsi="Book Antiqua" w:cs="Book Antiqua"/>
          <w:sz w:val="16"/>
          <w:szCs w:val="16"/>
        </w:rPr>
      </w:pPr>
      <w:r>
        <w:rPr>
          <w:sz w:val="20"/>
          <w:szCs w:val="20"/>
        </w:rPr>
        <w:t xml:space="preserve">  </w:t>
      </w:r>
      <w:r>
        <w:rPr>
          <w:rFonts w:ascii="Book Antiqua" w:hAnsi="Book Antiqua" w:cs="Book Antiqua"/>
          <w:sz w:val="16"/>
          <w:szCs w:val="16"/>
        </w:rPr>
        <w:t xml:space="preserve">Autorsko pravo © 2015 financijskih službi LLC-a (S&amp;P) Standard &amp; </w:t>
      </w:r>
      <w:proofErr w:type="spellStart"/>
      <w:r>
        <w:rPr>
          <w:rFonts w:ascii="Book Antiqua" w:hAnsi="Book Antiqua" w:cs="Book Antiqua"/>
          <w:sz w:val="16"/>
          <w:szCs w:val="16"/>
        </w:rPr>
        <w:t>Poor</w:t>
      </w:r>
      <w:proofErr w:type="spellEnd"/>
      <w:r>
        <w:rPr>
          <w:rFonts w:ascii="Book Antiqua" w:hAnsi="Book Antiqua" w:cs="Book Antiqua"/>
          <w:sz w:val="16"/>
          <w:szCs w:val="16"/>
        </w:rPr>
        <w:t xml:space="preserve">'sa, dijela </w:t>
      </w:r>
      <w:proofErr w:type="spellStart"/>
      <w:r>
        <w:rPr>
          <w:rFonts w:ascii="Book Antiqua" w:hAnsi="Book Antiqua" w:cs="Book Antiqua"/>
          <w:sz w:val="16"/>
          <w:szCs w:val="16"/>
        </w:rPr>
        <w:t>McGraw</w:t>
      </w:r>
      <w:proofErr w:type="spellEnd"/>
      <w:r>
        <w:rPr>
          <w:rFonts w:ascii="Book Antiqua" w:hAnsi="Book Antiqua" w:cs="Book Antiqua"/>
          <w:sz w:val="16"/>
          <w:szCs w:val="16"/>
        </w:rPr>
        <w:t xml:space="preserve"> </w:t>
      </w:r>
      <w:proofErr w:type="spellStart"/>
      <w:r>
        <w:rPr>
          <w:rFonts w:ascii="Book Antiqua" w:hAnsi="Book Antiqua" w:cs="Book Antiqua"/>
          <w:sz w:val="16"/>
          <w:szCs w:val="16"/>
        </w:rPr>
        <w:t>Hill</w:t>
      </w:r>
      <w:proofErr w:type="spellEnd"/>
      <w:r>
        <w:rPr>
          <w:rFonts w:ascii="Book Antiqua" w:hAnsi="Book Antiqua" w:cs="Book Antiqua"/>
          <w:sz w:val="16"/>
          <w:szCs w:val="16"/>
        </w:rPr>
        <w:t xml:space="preserve"> Financial </w:t>
      </w:r>
      <w:proofErr w:type="spellStart"/>
      <w:r>
        <w:rPr>
          <w:rFonts w:ascii="Book Antiqua" w:hAnsi="Book Antiqua" w:cs="Book Antiqua"/>
          <w:sz w:val="16"/>
          <w:szCs w:val="16"/>
        </w:rPr>
        <w:t>Inc</w:t>
      </w:r>
      <w:proofErr w:type="spellEnd"/>
      <w:r>
        <w:rPr>
          <w:rFonts w:ascii="Book Antiqua" w:hAnsi="Book Antiqua" w:cs="Book Antiqua"/>
          <w:sz w:val="16"/>
          <w:szCs w:val="16"/>
        </w:rPr>
        <w:t>. Sva prava zadržana.</w:t>
      </w:r>
    </w:p>
    <w:p w:rsidR="001412B2" w:rsidRDefault="001412B2">
      <w:pPr>
        <w:spacing w:before="1" w:line="200" w:lineRule="exact"/>
        <w:rPr>
          <w:sz w:val="20"/>
          <w:szCs w:val="20"/>
        </w:rPr>
      </w:pPr>
    </w:p>
    <w:p w:rsidR="001412B2" w:rsidRDefault="001412B2">
      <w:pPr>
        <w:ind w:left="100" w:right="97"/>
        <w:rPr>
          <w:rFonts w:ascii="Book Antiqua" w:hAnsi="Book Antiqua" w:cs="Book Antiqua"/>
          <w:sz w:val="16"/>
          <w:szCs w:val="16"/>
        </w:rPr>
      </w:pPr>
      <w:r>
        <w:rPr>
          <w:rFonts w:ascii="Book Antiqua" w:eastAsia="Times New Roman" w:cs="Book Antiqua"/>
          <w:sz w:val="16"/>
          <w:szCs w:val="16"/>
        </w:rPr>
        <w:t>Nikakav se sadr</w:t>
      </w:r>
      <w:r>
        <w:rPr>
          <w:rFonts w:ascii="Book Antiqua" w:eastAsia="Times New Roman"/>
          <w:sz w:val="16"/>
          <w:szCs w:val="16"/>
        </w:rPr>
        <w:t>ž</w:t>
      </w:r>
      <w:r>
        <w:rPr>
          <w:rFonts w:ascii="Book Antiqua" w:eastAsia="Times New Roman" w:cs="Book Antiqua"/>
          <w:sz w:val="16"/>
          <w:szCs w:val="16"/>
        </w:rPr>
        <w:t>aj (uklju</w:t>
      </w:r>
      <w:r>
        <w:rPr>
          <w:rFonts w:ascii="Book Antiqua" w:eastAsia="Times New Roman"/>
          <w:sz w:val="16"/>
          <w:szCs w:val="16"/>
        </w:rPr>
        <w:t>č</w:t>
      </w:r>
      <w:r>
        <w:rPr>
          <w:rFonts w:ascii="Book Antiqua" w:eastAsia="Times New Roman" w:cs="Book Antiqua"/>
          <w:sz w:val="16"/>
          <w:szCs w:val="16"/>
        </w:rPr>
        <w:t>uju</w:t>
      </w:r>
      <w:r>
        <w:rPr>
          <w:rFonts w:ascii="Book Antiqua" w:eastAsia="Times New Roman"/>
          <w:sz w:val="16"/>
          <w:szCs w:val="16"/>
        </w:rPr>
        <w:t>ć</w:t>
      </w:r>
      <w:r>
        <w:rPr>
          <w:rFonts w:ascii="Book Antiqua" w:eastAsia="Times New Roman" w:cs="Book Antiqua"/>
          <w:sz w:val="16"/>
          <w:szCs w:val="16"/>
        </w:rPr>
        <w:t>i rejtinge, analize i podatke povezane s kreditima, ocjene, model, softver ili druge aplikacije ili njihove dijelove) niti bilo koji njegov dio (Sadr</w:t>
      </w:r>
      <w:r>
        <w:rPr>
          <w:rFonts w:ascii="Book Antiqua" w:eastAsia="Times New Roman"/>
          <w:sz w:val="16"/>
          <w:szCs w:val="16"/>
        </w:rPr>
        <w:t>ž</w:t>
      </w:r>
      <w:r>
        <w:rPr>
          <w:rFonts w:ascii="Book Antiqua" w:eastAsia="Times New Roman" w:cs="Book Antiqua"/>
          <w:sz w:val="16"/>
          <w:szCs w:val="16"/>
        </w:rPr>
        <w:t>aj) ne smije mijenjati, obrnuto konstruirati, reproducirati ili dijeliti, ni u kojem obliku, nikakvim sredstvima, niti pohranjivati u bazi podataka ili sustavu za pohranu, bez prethodnog pisanog odobrenja financijskih slu</w:t>
      </w:r>
      <w:r>
        <w:rPr>
          <w:rFonts w:ascii="Book Antiqua" w:eastAsia="Times New Roman"/>
          <w:sz w:val="16"/>
          <w:szCs w:val="16"/>
        </w:rPr>
        <w:t>ž</w:t>
      </w:r>
      <w:r>
        <w:rPr>
          <w:rFonts w:ascii="Book Antiqua" w:eastAsia="Times New Roman" w:cs="Book Antiqua"/>
          <w:sz w:val="16"/>
          <w:szCs w:val="16"/>
        </w:rPr>
        <w:t xml:space="preserve">bi LLC-a Standard &amp; </w:t>
      </w:r>
      <w:proofErr w:type="spellStart"/>
      <w:r>
        <w:rPr>
          <w:rFonts w:ascii="Book Antiqua" w:eastAsia="Times New Roman" w:cs="Book Antiqua"/>
          <w:sz w:val="16"/>
          <w:szCs w:val="16"/>
        </w:rPr>
        <w:t>Poor</w:t>
      </w:r>
      <w:proofErr w:type="spellEnd"/>
      <w:r>
        <w:rPr>
          <w:rFonts w:ascii="Book Antiqua" w:eastAsia="Times New Roman" w:cs="Book Antiqua"/>
          <w:sz w:val="16"/>
          <w:szCs w:val="16"/>
        </w:rPr>
        <w:t>'sa ili njegovih podru</w:t>
      </w:r>
      <w:r>
        <w:rPr>
          <w:rFonts w:ascii="Book Antiqua" w:eastAsia="Times New Roman"/>
          <w:sz w:val="16"/>
          <w:szCs w:val="16"/>
        </w:rPr>
        <w:t>ž</w:t>
      </w:r>
      <w:r>
        <w:rPr>
          <w:rFonts w:ascii="Book Antiqua" w:eastAsia="Times New Roman" w:cs="Book Antiqua"/>
          <w:sz w:val="16"/>
          <w:szCs w:val="16"/>
        </w:rPr>
        <w:t>nica (zajedno, S&amp;P). Sadr</w:t>
      </w:r>
      <w:r>
        <w:rPr>
          <w:rFonts w:ascii="Book Antiqua" w:eastAsia="Times New Roman"/>
          <w:sz w:val="16"/>
          <w:szCs w:val="16"/>
        </w:rPr>
        <w:t>ž</w:t>
      </w:r>
      <w:r>
        <w:rPr>
          <w:rFonts w:ascii="Book Antiqua" w:eastAsia="Times New Roman" w:cs="Book Antiqua"/>
          <w:sz w:val="16"/>
          <w:szCs w:val="16"/>
        </w:rPr>
        <w:t>aj se ne</w:t>
      </w:r>
      <w:r>
        <w:rPr>
          <w:rFonts w:ascii="Book Antiqua" w:eastAsia="Times New Roman"/>
          <w:sz w:val="16"/>
          <w:szCs w:val="16"/>
        </w:rPr>
        <w:t>ć</w:t>
      </w:r>
      <w:r>
        <w:rPr>
          <w:rFonts w:ascii="Book Antiqua" w:eastAsia="Times New Roman" w:cs="Book Antiqua"/>
          <w:sz w:val="16"/>
          <w:szCs w:val="16"/>
        </w:rPr>
        <w:t>e koristiti ni u kakve nezakonite ili neovla</w:t>
      </w:r>
      <w:r>
        <w:rPr>
          <w:rFonts w:ascii="Book Antiqua" w:eastAsia="Times New Roman"/>
          <w:sz w:val="16"/>
          <w:szCs w:val="16"/>
        </w:rPr>
        <w:t>š</w:t>
      </w:r>
      <w:r>
        <w:rPr>
          <w:rFonts w:ascii="Book Antiqua" w:eastAsia="Times New Roman" w:cs="Book Antiqua"/>
          <w:sz w:val="16"/>
          <w:szCs w:val="16"/>
        </w:rPr>
        <w:t>tene svrhe. S&amp;P i svaka tre</w:t>
      </w:r>
      <w:r>
        <w:rPr>
          <w:rFonts w:ascii="Book Antiqua" w:eastAsia="Times New Roman"/>
          <w:sz w:val="16"/>
          <w:szCs w:val="16"/>
        </w:rPr>
        <w:t>ć</w:t>
      </w:r>
      <w:r>
        <w:rPr>
          <w:rFonts w:ascii="Book Antiqua" w:eastAsia="Times New Roman" w:cs="Book Antiqua"/>
          <w:sz w:val="16"/>
          <w:szCs w:val="16"/>
        </w:rPr>
        <w:t>a strana, kao i direktori, slu</w:t>
      </w:r>
      <w:r>
        <w:rPr>
          <w:rFonts w:ascii="Book Antiqua" w:eastAsia="Times New Roman"/>
          <w:sz w:val="16"/>
          <w:szCs w:val="16"/>
        </w:rPr>
        <w:t>ž</w:t>
      </w:r>
      <w:r>
        <w:rPr>
          <w:rFonts w:ascii="Book Antiqua" w:eastAsia="Times New Roman" w:cs="Book Antiqua"/>
          <w:sz w:val="16"/>
          <w:szCs w:val="16"/>
        </w:rPr>
        <w:t>benici, dioni</w:t>
      </w:r>
      <w:r>
        <w:rPr>
          <w:rFonts w:ascii="Book Antiqua" w:eastAsia="Times New Roman"/>
          <w:sz w:val="16"/>
          <w:szCs w:val="16"/>
        </w:rPr>
        <w:t>č</w:t>
      </w:r>
      <w:r>
        <w:rPr>
          <w:rFonts w:ascii="Book Antiqua" w:eastAsia="Times New Roman" w:cs="Book Antiqua"/>
          <w:sz w:val="16"/>
          <w:szCs w:val="16"/>
        </w:rPr>
        <w:t>ari, zaposlenici ili agenti (zajedno S&amp;P Stranke) ne jam</w:t>
      </w:r>
      <w:r>
        <w:rPr>
          <w:rFonts w:ascii="Book Antiqua" w:eastAsia="Times New Roman"/>
          <w:sz w:val="16"/>
          <w:szCs w:val="16"/>
        </w:rPr>
        <w:t>č</w:t>
      </w:r>
      <w:r>
        <w:rPr>
          <w:rFonts w:ascii="Book Antiqua" w:eastAsia="Times New Roman" w:cs="Book Antiqua"/>
          <w:sz w:val="16"/>
          <w:szCs w:val="16"/>
        </w:rPr>
        <w:t>e to</w:t>
      </w:r>
      <w:r>
        <w:rPr>
          <w:rFonts w:ascii="Book Antiqua" w:eastAsia="Times New Roman"/>
          <w:sz w:val="16"/>
          <w:szCs w:val="16"/>
        </w:rPr>
        <w:t>č</w:t>
      </w:r>
      <w:r>
        <w:rPr>
          <w:rFonts w:ascii="Book Antiqua" w:eastAsia="Times New Roman" w:cs="Book Antiqua"/>
          <w:sz w:val="16"/>
          <w:szCs w:val="16"/>
        </w:rPr>
        <w:t>nost, potpunost, pravovremenost ili dostupnost Sadr</w:t>
      </w:r>
      <w:r>
        <w:rPr>
          <w:rFonts w:ascii="Book Antiqua" w:eastAsia="Times New Roman"/>
          <w:sz w:val="16"/>
          <w:szCs w:val="16"/>
        </w:rPr>
        <w:t>ž</w:t>
      </w:r>
      <w:r>
        <w:rPr>
          <w:rFonts w:ascii="Book Antiqua" w:eastAsia="Times New Roman" w:cs="Book Antiqua"/>
          <w:sz w:val="16"/>
          <w:szCs w:val="16"/>
        </w:rPr>
        <w:t>aja. S&amp;P Stranke nisu odgovorne ni za kakve gre</w:t>
      </w:r>
      <w:r>
        <w:rPr>
          <w:rFonts w:ascii="Book Antiqua" w:eastAsia="Times New Roman"/>
          <w:sz w:val="16"/>
          <w:szCs w:val="16"/>
        </w:rPr>
        <w:t>š</w:t>
      </w:r>
      <w:r>
        <w:rPr>
          <w:rFonts w:ascii="Book Antiqua" w:eastAsia="Times New Roman" w:cs="Book Antiqua"/>
          <w:sz w:val="16"/>
          <w:szCs w:val="16"/>
        </w:rPr>
        <w:t>ke niti propuste (zbog nemara ili nekog drugog razloga), bez obzira na uzrok, rezultata dobivenih kori</w:t>
      </w:r>
      <w:r>
        <w:rPr>
          <w:rFonts w:ascii="Book Antiqua" w:eastAsia="Times New Roman"/>
          <w:sz w:val="16"/>
          <w:szCs w:val="16"/>
        </w:rPr>
        <w:t>š</w:t>
      </w:r>
      <w:r>
        <w:rPr>
          <w:rFonts w:ascii="Book Antiqua" w:eastAsia="Times New Roman" w:cs="Book Antiqua"/>
          <w:sz w:val="16"/>
          <w:szCs w:val="16"/>
        </w:rPr>
        <w:t>tenjem Sadr</w:t>
      </w:r>
      <w:r>
        <w:rPr>
          <w:rFonts w:ascii="Book Antiqua" w:eastAsia="Times New Roman"/>
          <w:sz w:val="16"/>
          <w:szCs w:val="16"/>
        </w:rPr>
        <w:t>ž</w:t>
      </w:r>
      <w:r>
        <w:rPr>
          <w:rFonts w:ascii="Book Antiqua" w:eastAsia="Times New Roman" w:cs="Book Antiqua"/>
          <w:sz w:val="16"/>
          <w:szCs w:val="16"/>
        </w:rPr>
        <w:t>aja, niti za sigurnost ili odr</w:t>
      </w:r>
      <w:r>
        <w:rPr>
          <w:rFonts w:ascii="Book Antiqua" w:eastAsia="Times New Roman"/>
          <w:sz w:val="16"/>
          <w:szCs w:val="16"/>
        </w:rPr>
        <w:t>ž</w:t>
      </w:r>
      <w:r>
        <w:rPr>
          <w:rFonts w:ascii="Book Antiqua" w:eastAsia="Times New Roman" w:cs="Book Antiqua"/>
          <w:sz w:val="16"/>
          <w:szCs w:val="16"/>
        </w:rPr>
        <w:t>avanje bilo kakvih ulaznih podataka korisnika. Sadr</w:t>
      </w:r>
      <w:r>
        <w:rPr>
          <w:rFonts w:ascii="Book Antiqua" w:eastAsia="Times New Roman"/>
          <w:sz w:val="16"/>
          <w:szCs w:val="16"/>
        </w:rPr>
        <w:t>ž</w:t>
      </w:r>
      <w:r>
        <w:rPr>
          <w:rFonts w:ascii="Book Antiqua" w:eastAsia="Times New Roman" w:cs="Book Antiqua"/>
          <w:sz w:val="16"/>
          <w:szCs w:val="16"/>
        </w:rPr>
        <w:t xml:space="preserve">aj je osiguran na osnovi </w:t>
      </w:r>
      <w:r>
        <w:rPr>
          <w:rFonts w:ascii="Book Antiqua" w:eastAsia="Times New Roman"/>
          <w:sz w:val="16"/>
          <w:szCs w:val="16"/>
        </w:rPr>
        <w:t>„</w:t>
      </w:r>
      <w:r>
        <w:rPr>
          <w:rFonts w:ascii="Book Antiqua" w:eastAsia="Times New Roman" w:cs="Book Antiqua"/>
          <w:sz w:val="16"/>
          <w:szCs w:val="16"/>
        </w:rPr>
        <w:t>kako je</w:t>
      </w:r>
      <w:r>
        <w:rPr>
          <w:rFonts w:ascii="Book Antiqua" w:eastAsia="Times New Roman"/>
          <w:sz w:val="16"/>
          <w:szCs w:val="16"/>
        </w:rPr>
        <w:t>”</w:t>
      </w:r>
      <w:r>
        <w:rPr>
          <w:rFonts w:ascii="Book Antiqua" w:eastAsia="Times New Roman" w:cs="Book Antiqua"/>
          <w:sz w:val="16"/>
          <w:szCs w:val="16"/>
        </w:rPr>
        <w:t>. S&amp;P STRANKE ODRI</w:t>
      </w:r>
      <w:r>
        <w:rPr>
          <w:rFonts w:ascii="Book Antiqua" w:eastAsia="Times New Roman"/>
          <w:sz w:val="16"/>
          <w:szCs w:val="16"/>
        </w:rPr>
        <w:t>Č</w:t>
      </w:r>
      <w:r>
        <w:rPr>
          <w:rFonts w:ascii="Book Antiqua" w:eastAsia="Times New Roman" w:cs="Book Antiqua"/>
          <w:sz w:val="16"/>
          <w:szCs w:val="16"/>
        </w:rPr>
        <w:t>U SE BILO KAKVIH I SVIH IZRI</w:t>
      </w:r>
      <w:r>
        <w:rPr>
          <w:rFonts w:ascii="Book Antiqua" w:eastAsia="Times New Roman"/>
          <w:sz w:val="16"/>
          <w:szCs w:val="16"/>
        </w:rPr>
        <w:t>Č</w:t>
      </w:r>
      <w:r>
        <w:rPr>
          <w:rFonts w:ascii="Book Antiqua" w:eastAsia="Times New Roman" w:cs="Book Antiqua"/>
          <w:sz w:val="16"/>
          <w:szCs w:val="16"/>
        </w:rPr>
        <w:t>ITIH ILI POSREDNIH JAMSTAVA, UKLJU</w:t>
      </w:r>
      <w:r>
        <w:rPr>
          <w:rFonts w:ascii="Book Antiqua" w:eastAsia="Times New Roman"/>
          <w:sz w:val="16"/>
          <w:szCs w:val="16"/>
        </w:rPr>
        <w:t>Č</w:t>
      </w:r>
      <w:r>
        <w:rPr>
          <w:rFonts w:ascii="Book Antiqua" w:eastAsia="Times New Roman" w:cs="Book Antiqua"/>
          <w:sz w:val="16"/>
          <w:szCs w:val="16"/>
        </w:rPr>
        <w:t>UJU</w:t>
      </w:r>
      <w:r>
        <w:rPr>
          <w:rFonts w:ascii="Book Antiqua" w:eastAsia="Times New Roman"/>
          <w:sz w:val="16"/>
          <w:szCs w:val="16"/>
        </w:rPr>
        <w:t>Ć</w:t>
      </w:r>
      <w:r>
        <w:rPr>
          <w:rFonts w:ascii="Book Antiqua" w:eastAsia="Times New Roman" w:cs="Book Antiqua"/>
          <w:sz w:val="16"/>
          <w:szCs w:val="16"/>
        </w:rPr>
        <w:t>I, ALI NE OGRANI</w:t>
      </w:r>
      <w:r>
        <w:rPr>
          <w:rFonts w:ascii="Book Antiqua" w:eastAsia="Times New Roman"/>
          <w:sz w:val="16"/>
          <w:szCs w:val="16"/>
        </w:rPr>
        <w:t>Č</w:t>
      </w:r>
      <w:r>
        <w:rPr>
          <w:rFonts w:ascii="Book Antiqua" w:eastAsia="Times New Roman" w:cs="Book Antiqua"/>
          <w:sz w:val="16"/>
          <w:szCs w:val="16"/>
        </w:rPr>
        <w:t>AVAJU</w:t>
      </w:r>
      <w:r>
        <w:rPr>
          <w:rFonts w:ascii="Book Antiqua" w:eastAsia="Times New Roman"/>
          <w:sz w:val="16"/>
          <w:szCs w:val="16"/>
        </w:rPr>
        <w:t>Ć</w:t>
      </w:r>
      <w:r>
        <w:rPr>
          <w:rFonts w:ascii="Book Antiqua" w:eastAsia="Times New Roman" w:cs="Book Antiqua"/>
          <w:sz w:val="16"/>
          <w:szCs w:val="16"/>
        </w:rPr>
        <w:t>I SE NA, BILO KAKVA JAMSTVA O PRODAJI ILI ODGOVARANJU ODRE</w:t>
      </w:r>
      <w:r>
        <w:rPr>
          <w:rFonts w:ascii="Book Antiqua" w:eastAsia="Times New Roman"/>
          <w:sz w:val="16"/>
          <w:szCs w:val="16"/>
        </w:rPr>
        <w:t>Đ</w:t>
      </w:r>
      <w:r>
        <w:rPr>
          <w:rFonts w:ascii="Book Antiqua" w:eastAsia="Times New Roman" w:cs="Book Antiqua"/>
          <w:sz w:val="16"/>
          <w:szCs w:val="16"/>
        </w:rPr>
        <w:t>ENOJ SVRSI ILI KORI</w:t>
      </w:r>
      <w:r>
        <w:rPr>
          <w:rFonts w:ascii="Book Antiqua" w:eastAsia="Times New Roman"/>
          <w:sz w:val="16"/>
          <w:szCs w:val="16"/>
        </w:rPr>
        <w:t>Š</w:t>
      </w:r>
      <w:r>
        <w:rPr>
          <w:rFonts w:ascii="Book Antiqua" w:eastAsia="Times New Roman" w:cs="Book Antiqua"/>
          <w:sz w:val="16"/>
          <w:szCs w:val="16"/>
        </w:rPr>
        <w:t>TENJU, SLOBODI OD BUGOVA, SOFTVERSKIH GRE</w:t>
      </w:r>
      <w:r>
        <w:rPr>
          <w:rFonts w:ascii="Book Antiqua" w:eastAsia="Times New Roman"/>
          <w:sz w:val="16"/>
          <w:szCs w:val="16"/>
        </w:rPr>
        <w:t>Š</w:t>
      </w:r>
      <w:r>
        <w:rPr>
          <w:rFonts w:ascii="Book Antiqua" w:eastAsia="Times New Roman" w:cs="Book Antiqua"/>
          <w:sz w:val="16"/>
          <w:szCs w:val="16"/>
        </w:rPr>
        <w:t xml:space="preserve">AKA ILI MANA, DA </w:t>
      </w:r>
      <w:r>
        <w:rPr>
          <w:rFonts w:ascii="Book Antiqua" w:eastAsia="Times New Roman"/>
          <w:sz w:val="16"/>
          <w:szCs w:val="16"/>
        </w:rPr>
        <w:t>Ć</w:t>
      </w:r>
      <w:r>
        <w:rPr>
          <w:rFonts w:ascii="Book Antiqua" w:eastAsia="Times New Roman" w:cs="Book Antiqua"/>
          <w:sz w:val="16"/>
          <w:szCs w:val="16"/>
        </w:rPr>
        <w:t>E FUNKCIONIRANJE SADR</w:t>
      </w:r>
      <w:r>
        <w:rPr>
          <w:rFonts w:ascii="Book Antiqua" w:eastAsia="Times New Roman"/>
          <w:sz w:val="16"/>
          <w:szCs w:val="16"/>
        </w:rPr>
        <w:t>Ž</w:t>
      </w:r>
      <w:r>
        <w:rPr>
          <w:rFonts w:ascii="Book Antiqua" w:eastAsia="Times New Roman" w:cs="Book Antiqua"/>
          <w:sz w:val="16"/>
          <w:szCs w:val="16"/>
        </w:rPr>
        <w:t xml:space="preserve">AJA BITI NEOMETANO ILI DA </w:t>
      </w:r>
      <w:r>
        <w:rPr>
          <w:rFonts w:ascii="Book Antiqua" w:eastAsia="Times New Roman"/>
          <w:sz w:val="16"/>
          <w:szCs w:val="16"/>
        </w:rPr>
        <w:t>Ć</w:t>
      </w:r>
      <w:r>
        <w:rPr>
          <w:rFonts w:ascii="Book Antiqua" w:eastAsia="Times New Roman" w:cs="Book Antiqua"/>
          <w:sz w:val="16"/>
          <w:szCs w:val="16"/>
        </w:rPr>
        <w:t>E SADR</w:t>
      </w:r>
      <w:r>
        <w:rPr>
          <w:rFonts w:ascii="Book Antiqua" w:eastAsia="Times New Roman"/>
          <w:sz w:val="16"/>
          <w:szCs w:val="16"/>
        </w:rPr>
        <w:t>Ž</w:t>
      </w:r>
      <w:r>
        <w:rPr>
          <w:rFonts w:ascii="Book Antiqua" w:eastAsia="Times New Roman" w:cs="Book Antiqua"/>
          <w:sz w:val="16"/>
          <w:szCs w:val="16"/>
        </w:rPr>
        <w:t>AJ FUNKCIONIRATI BEZ IKAKVE SOFTVERSKE ILI HARDVERSKE KONFIGURACIJE. Ni u kojem</w:t>
      </w:r>
    </w:p>
    <w:p w:rsidR="001412B2" w:rsidRDefault="001412B2">
      <w:pPr>
        <w:spacing w:before="1"/>
        <w:ind w:left="100" w:right="561"/>
        <w:rPr>
          <w:rFonts w:ascii="Book Antiqua" w:hAnsi="Book Antiqua" w:cs="Book Antiqua"/>
          <w:sz w:val="16"/>
          <w:szCs w:val="16"/>
        </w:rPr>
      </w:pPr>
      <w:r>
        <w:rPr>
          <w:rFonts w:ascii="Book Antiqua" w:eastAsia="Times New Roman" w:cs="Book Antiqua"/>
          <w:sz w:val="16"/>
          <w:szCs w:val="16"/>
        </w:rPr>
        <w:t>slu</w:t>
      </w:r>
      <w:r>
        <w:rPr>
          <w:rFonts w:ascii="Book Antiqua" w:eastAsia="Times New Roman"/>
          <w:sz w:val="16"/>
          <w:szCs w:val="16"/>
        </w:rPr>
        <w:t>č</w:t>
      </w:r>
      <w:r>
        <w:rPr>
          <w:rFonts w:ascii="Book Antiqua" w:eastAsia="Times New Roman" w:cs="Book Antiqua"/>
          <w:sz w:val="16"/>
          <w:szCs w:val="16"/>
        </w:rPr>
        <w:t>aju S&amp;P Stranke nisu odgovorne bilo kojoj strani za izravne, neizravne, slu</w:t>
      </w:r>
      <w:r>
        <w:rPr>
          <w:rFonts w:ascii="Book Antiqua" w:eastAsia="Times New Roman"/>
          <w:sz w:val="16"/>
          <w:szCs w:val="16"/>
        </w:rPr>
        <w:t>č</w:t>
      </w:r>
      <w:r>
        <w:rPr>
          <w:rFonts w:ascii="Book Antiqua" w:eastAsia="Times New Roman" w:cs="Book Antiqua"/>
          <w:sz w:val="16"/>
          <w:szCs w:val="16"/>
        </w:rPr>
        <w:t>ajne, primjerene, kompenzacijske, kaznene, posebne ili posljedi</w:t>
      </w:r>
      <w:r>
        <w:rPr>
          <w:rFonts w:ascii="Book Antiqua" w:eastAsia="Times New Roman"/>
          <w:sz w:val="16"/>
          <w:szCs w:val="16"/>
        </w:rPr>
        <w:t>č</w:t>
      </w:r>
      <w:r>
        <w:rPr>
          <w:rFonts w:ascii="Book Antiqua" w:eastAsia="Times New Roman" w:cs="Book Antiqua"/>
          <w:sz w:val="16"/>
          <w:szCs w:val="16"/>
        </w:rPr>
        <w:t xml:space="preserve">ne </w:t>
      </w:r>
      <w:r>
        <w:rPr>
          <w:rFonts w:ascii="Book Antiqua" w:eastAsia="Times New Roman"/>
          <w:sz w:val="16"/>
          <w:szCs w:val="16"/>
        </w:rPr>
        <w:t>š</w:t>
      </w:r>
      <w:r>
        <w:rPr>
          <w:rFonts w:ascii="Book Antiqua" w:eastAsia="Times New Roman" w:cs="Book Antiqua"/>
          <w:sz w:val="16"/>
          <w:szCs w:val="16"/>
        </w:rPr>
        <w:t>tete, tro</w:t>
      </w:r>
      <w:r>
        <w:rPr>
          <w:rFonts w:ascii="Book Antiqua" w:eastAsia="Times New Roman"/>
          <w:sz w:val="16"/>
          <w:szCs w:val="16"/>
        </w:rPr>
        <w:t>š</w:t>
      </w:r>
      <w:r>
        <w:rPr>
          <w:rFonts w:ascii="Book Antiqua" w:eastAsia="Times New Roman" w:cs="Book Antiqua"/>
          <w:sz w:val="16"/>
          <w:szCs w:val="16"/>
        </w:rPr>
        <w:t>kove, pravne pristojbe ili gubitke (uklju</w:t>
      </w:r>
      <w:r>
        <w:rPr>
          <w:rFonts w:ascii="Book Antiqua" w:eastAsia="Times New Roman"/>
          <w:sz w:val="16"/>
          <w:szCs w:val="16"/>
        </w:rPr>
        <w:t>č</w:t>
      </w:r>
      <w:r>
        <w:rPr>
          <w:rFonts w:ascii="Book Antiqua" w:eastAsia="Times New Roman" w:cs="Book Antiqua"/>
          <w:sz w:val="16"/>
          <w:szCs w:val="16"/>
        </w:rPr>
        <w:t>uju</w:t>
      </w:r>
      <w:r>
        <w:rPr>
          <w:rFonts w:ascii="Book Antiqua" w:eastAsia="Times New Roman"/>
          <w:sz w:val="16"/>
          <w:szCs w:val="16"/>
        </w:rPr>
        <w:t>ć</w:t>
      </w:r>
      <w:r>
        <w:rPr>
          <w:rFonts w:ascii="Book Antiqua" w:eastAsia="Times New Roman" w:cs="Book Antiqua"/>
          <w:sz w:val="16"/>
          <w:szCs w:val="16"/>
        </w:rPr>
        <w:t>i, no ne ograni</w:t>
      </w:r>
      <w:r>
        <w:rPr>
          <w:rFonts w:ascii="Book Antiqua" w:eastAsia="Times New Roman"/>
          <w:sz w:val="16"/>
          <w:szCs w:val="16"/>
        </w:rPr>
        <w:t>č</w:t>
      </w:r>
      <w:r>
        <w:rPr>
          <w:rFonts w:ascii="Book Antiqua" w:eastAsia="Times New Roman" w:cs="Book Antiqua"/>
          <w:sz w:val="16"/>
          <w:szCs w:val="16"/>
        </w:rPr>
        <w:t>avaju</w:t>
      </w:r>
      <w:r>
        <w:rPr>
          <w:rFonts w:ascii="Book Antiqua" w:eastAsia="Times New Roman"/>
          <w:sz w:val="16"/>
          <w:szCs w:val="16"/>
        </w:rPr>
        <w:t>ć</w:t>
      </w:r>
      <w:r>
        <w:rPr>
          <w:rFonts w:ascii="Book Antiqua" w:eastAsia="Times New Roman" w:cs="Book Antiqua"/>
          <w:sz w:val="16"/>
          <w:szCs w:val="16"/>
        </w:rPr>
        <w:t>i se na, izgubljeni prihod ili gubitke prihoda i mogu</w:t>
      </w:r>
      <w:r>
        <w:rPr>
          <w:rFonts w:ascii="Book Antiqua" w:eastAsia="Times New Roman"/>
          <w:sz w:val="16"/>
          <w:szCs w:val="16"/>
        </w:rPr>
        <w:t>ć</w:t>
      </w:r>
      <w:r>
        <w:rPr>
          <w:rFonts w:ascii="Book Antiqua" w:eastAsia="Times New Roman" w:cs="Book Antiqua"/>
          <w:sz w:val="16"/>
          <w:szCs w:val="16"/>
        </w:rPr>
        <w:t>nost tro</w:t>
      </w:r>
      <w:r>
        <w:rPr>
          <w:rFonts w:ascii="Book Antiqua" w:eastAsia="Times New Roman"/>
          <w:sz w:val="16"/>
          <w:szCs w:val="16"/>
        </w:rPr>
        <w:t>š</w:t>
      </w:r>
      <w:r>
        <w:rPr>
          <w:rFonts w:ascii="Book Antiqua" w:eastAsia="Times New Roman" w:cs="Book Antiqua"/>
          <w:sz w:val="16"/>
          <w:szCs w:val="16"/>
        </w:rPr>
        <w:t>kova ili gubitaka uzrokovanih nemarom) povezane s bilo kakvim kori</w:t>
      </w:r>
      <w:r>
        <w:rPr>
          <w:rFonts w:ascii="Book Antiqua" w:eastAsia="Times New Roman"/>
          <w:sz w:val="16"/>
          <w:szCs w:val="16"/>
        </w:rPr>
        <w:t>š</w:t>
      </w:r>
      <w:r>
        <w:rPr>
          <w:rFonts w:ascii="Book Antiqua" w:eastAsia="Times New Roman" w:cs="Book Antiqua"/>
          <w:sz w:val="16"/>
          <w:szCs w:val="16"/>
        </w:rPr>
        <w:t>tenjem Sadr</w:t>
      </w:r>
      <w:r>
        <w:rPr>
          <w:rFonts w:ascii="Book Antiqua" w:eastAsia="Times New Roman"/>
          <w:sz w:val="16"/>
          <w:szCs w:val="16"/>
        </w:rPr>
        <w:t>ž</w:t>
      </w:r>
      <w:r>
        <w:rPr>
          <w:rFonts w:ascii="Book Antiqua" w:eastAsia="Times New Roman" w:cs="Book Antiqua"/>
          <w:sz w:val="16"/>
          <w:szCs w:val="16"/>
        </w:rPr>
        <w:t xml:space="preserve">aja, </w:t>
      </w:r>
      <w:r>
        <w:rPr>
          <w:rFonts w:ascii="Book Antiqua" w:eastAsia="Times New Roman"/>
          <w:sz w:val="16"/>
          <w:szCs w:val="16"/>
        </w:rPr>
        <w:t>č</w:t>
      </w:r>
      <w:r>
        <w:rPr>
          <w:rFonts w:ascii="Book Antiqua" w:eastAsia="Times New Roman" w:cs="Book Antiqua"/>
          <w:sz w:val="16"/>
          <w:szCs w:val="16"/>
        </w:rPr>
        <w:t>ak i ako su upozorile na mogu</w:t>
      </w:r>
      <w:r>
        <w:rPr>
          <w:rFonts w:ascii="Book Antiqua" w:eastAsia="Times New Roman"/>
          <w:sz w:val="16"/>
          <w:szCs w:val="16"/>
        </w:rPr>
        <w:t>ć</w:t>
      </w:r>
      <w:r>
        <w:rPr>
          <w:rFonts w:ascii="Book Antiqua" w:eastAsia="Times New Roman" w:cs="Book Antiqua"/>
          <w:sz w:val="16"/>
          <w:szCs w:val="16"/>
        </w:rPr>
        <w:t xml:space="preserve">nost takvih </w:t>
      </w:r>
      <w:r>
        <w:rPr>
          <w:rFonts w:ascii="Book Antiqua" w:eastAsia="Times New Roman"/>
          <w:sz w:val="16"/>
          <w:szCs w:val="16"/>
        </w:rPr>
        <w:t>š</w:t>
      </w:r>
      <w:r>
        <w:rPr>
          <w:rFonts w:ascii="Book Antiqua" w:eastAsia="Times New Roman" w:cs="Book Antiqua"/>
          <w:sz w:val="16"/>
          <w:szCs w:val="16"/>
        </w:rPr>
        <w:t>teta.</w:t>
      </w:r>
    </w:p>
    <w:p w:rsidR="001412B2" w:rsidRDefault="001412B2">
      <w:pPr>
        <w:spacing w:before="1" w:line="200" w:lineRule="exact"/>
        <w:rPr>
          <w:sz w:val="20"/>
          <w:szCs w:val="20"/>
        </w:rPr>
      </w:pPr>
    </w:p>
    <w:p w:rsidR="001412B2" w:rsidRDefault="001412B2">
      <w:pPr>
        <w:ind w:left="100" w:right="314"/>
        <w:rPr>
          <w:rFonts w:ascii="Book Antiqua" w:hAnsi="Book Antiqua" w:cs="Book Antiqua"/>
          <w:sz w:val="16"/>
          <w:szCs w:val="16"/>
        </w:rPr>
      </w:pPr>
      <w:r>
        <w:rPr>
          <w:rFonts w:ascii="Book Antiqua" w:eastAsia="Times New Roman" w:cs="Book Antiqua"/>
          <w:sz w:val="16"/>
          <w:szCs w:val="16"/>
        </w:rPr>
        <w:t>Analize povezane s kreditom i druge analize, uklju</w:t>
      </w:r>
      <w:r>
        <w:rPr>
          <w:rFonts w:ascii="Book Antiqua" w:eastAsia="Times New Roman"/>
          <w:sz w:val="16"/>
          <w:szCs w:val="16"/>
        </w:rPr>
        <w:t>č</w:t>
      </w:r>
      <w:r>
        <w:rPr>
          <w:rFonts w:ascii="Book Antiqua" w:eastAsia="Times New Roman" w:cs="Book Antiqua"/>
          <w:sz w:val="16"/>
          <w:szCs w:val="16"/>
        </w:rPr>
        <w:t>uju</w:t>
      </w:r>
      <w:r>
        <w:rPr>
          <w:rFonts w:ascii="Book Antiqua" w:eastAsia="Times New Roman"/>
          <w:sz w:val="16"/>
          <w:szCs w:val="16"/>
        </w:rPr>
        <w:t>ć</w:t>
      </w:r>
      <w:r>
        <w:rPr>
          <w:rFonts w:ascii="Book Antiqua" w:eastAsia="Times New Roman" w:cs="Book Antiqua"/>
          <w:sz w:val="16"/>
          <w:szCs w:val="16"/>
        </w:rPr>
        <w:t>i rejtinge te izjave u Sadr</w:t>
      </w:r>
      <w:r>
        <w:rPr>
          <w:rFonts w:ascii="Book Antiqua" w:eastAsia="Times New Roman"/>
          <w:sz w:val="16"/>
          <w:szCs w:val="16"/>
        </w:rPr>
        <w:t>ž</w:t>
      </w:r>
      <w:r>
        <w:rPr>
          <w:rFonts w:ascii="Book Antiqua" w:eastAsia="Times New Roman" w:cs="Book Antiqua"/>
          <w:sz w:val="16"/>
          <w:szCs w:val="16"/>
        </w:rPr>
        <w:t>aju, izjave su o mi</w:t>
      </w:r>
      <w:r>
        <w:rPr>
          <w:rFonts w:ascii="Book Antiqua" w:eastAsia="Times New Roman"/>
          <w:sz w:val="16"/>
          <w:szCs w:val="16"/>
        </w:rPr>
        <w:t>š</w:t>
      </w:r>
      <w:r>
        <w:rPr>
          <w:rFonts w:ascii="Book Antiqua" w:eastAsia="Times New Roman" w:cs="Book Antiqua"/>
          <w:sz w:val="16"/>
          <w:szCs w:val="16"/>
        </w:rPr>
        <w:t>ljenju onoga datuma kada su izra</w:t>
      </w:r>
      <w:r>
        <w:rPr>
          <w:rFonts w:ascii="Book Antiqua" w:eastAsia="Times New Roman"/>
          <w:sz w:val="16"/>
          <w:szCs w:val="16"/>
        </w:rPr>
        <w:t>ž</w:t>
      </w:r>
      <w:r>
        <w:rPr>
          <w:rFonts w:ascii="Book Antiqua" w:eastAsia="Times New Roman" w:cs="Book Antiqua"/>
          <w:sz w:val="16"/>
          <w:szCs w:val="16"/>
        </w:rPr>
        <w:t xml:space="preserve">ene, a ne izjave o </w:t>
      </w:r>
      <w:r>
        <w:rPr>
          <w:rFonts w:ascii="Book Antiqua" w:eastAsia="Times New Roman"/>
          <w:sz w:val="16"/>
          <w:szCs w:val="16"/>
        </w:rPr>
        <w:t>č</w:t>
      </w:r>
      <w:r>
        <w:rPr>
          <w:rFonts w:ascii="Book Antiqua" w:eastAsia="Times New Roman" w:cs="Book Antiqua"/>
          <w:sz w:val="16"/>
          <w:szCs w:val="16"/>
        </w:rPr>
        <w:t>injenicama. S&amp;P-ova mi</w:t>
      </w:r>
      <w:r>
        <w:rPr>
          <w:rFonts w:ascii="Book Antiqua" w:eastAsia="Times New Roman"/>
          <w:sz w:val="16"/>
          <w:szCs w:val="16"/>
        </w:rPr>
        <w:t>š</w:t>
      </w:r>
      <w:r>
        <w:rPr>
          <w:rFonts w:ascii="Book Antiqua" w:eastAsia="Times New Roman" w:cs="Book Antiqua"/>
          <w:sz w:val="16"/>
          <w:szCs w:val="16"/>
        </w:rPr>
        <w:t>ljenja, analize i odluke o potvr</w:t>
      </w:r>
      <w:r>
        <w:rPr>
          <w:rFonts w:ascii="Book Antiqua" w:eastAsia="Times New Roman"/>
          <w:sz w:val="16"/>
          <w:szCs w:val="16"/>
        </w:rPr>
        <w:t>đ</w:t>
      </w:r>
      <w:r>
        <w:rPr>
          <w:rFonts w:ascii="Book Antiqua" w:eastAsia="Times New Roman" w:cs="Book Antiqua"/>
          <w:sz w:val="16"/>
          <w:szCs w:val="16"/>
        </w:rPr>
        <w:t xml:space="preserve">ivanju rejtinga (opisane u nastavku) nisu preporuke za kupovanje, </w:t>
      </w:r>
      <w:r>
        <w:rPr>
          <w:rFonts w:ascii="Book Antiqua" w:eastAsia="Times New Roman"/>
          <w:sz w:val="16"/>
          <w:szCs w:val="16"/>
        </w:rPr>
        <w:t>č</w:t>
      </w:r>
      <w:r>
        <w:rPr>
          <w:rFonts w:ascii="Book Antiqua" w:eastAsia="Times New Roman" w:cs="Book Antiqua"/>
          <w:sz w:val="16"/>
          <w:szCs w:val="16"/>
        </w:rPr>
        <w:t>uvanje ili prodavanje bilo kakvih vrijednosnih papira niti za dono</w:t>
      </w:r>
      <w:r>
        <w:rPr>
          <w:rFonts w:ascii="Book Antiqua" w:eastAsia="Times New Roman"/>
          <w:sz w:val="16"/>
          <w:szCs w:val="16"/>
        </w:rPr>
        <w:t>š</w:t>
      </w:r>
      <w:r>
        <w:rPr>
          <w:rFonts w:ascii="Book Antiqua" w:eastAsia="Times New Roman" w:cs="Book Antiqua"/>
          <w:sz w:val="16"/>
          <w:szCs w:val="16"/>
        </w:rPr>
        <w:t>enje bilo kakvih odluka o ulaganjima, te se ne bave pitanjem prikladnosti nijednog vrijednosnog papira. S&amp;P ne preuzima nikakvu obvezu a</w:t>
      </w:r>
      <w:r>
        <w:rPr>
          <w:rFonts w:ascii="Book Antiqua" w:eastAsia="Times New Roman"/>
          <w:sz w:val="16"/>
          <w:szCs w:val="16"/>
        </w:rPr>
        <w:t>ž</w:t>
      </w:r>
      <w:r>
        <w:rPr>
          <w:rFonts w:ascii="Book Antiqua" w:eastAsia="Times New Roman" w:cs="Book Antiqua"/>
          <w:sz w:val="16"/>
          <w:szCs w:val="16"/>
        </w:rPr>
        <w:t>uriranja Sadr</w:t>
      </w:r>
      <w:r>
        <w:rPr>
          <w:rFonts w:ascii="Book Antiqua" w:eastAsia="Times New Roman"/>
          <w:sz w:val="16"/>
          <w:szCs w:val="16"/>
        </w:rPr>
        <w:t>ž</w:t>
      </w:r>
      <w:r>
        <w:rPr>
          <w:rFonts w:ascii="Book Antiqua" w:eastAsia="Times New Roman" w:cs="Book Antiqua"/>
          <w:sz w:val="16"/>
          <w:szCs w:val="16"/>
        </w:rPr>
        <w:t>aja nakon objavljivanja u bilo kojem obliku ili formatu. Na Sadr</w:t>
      </w:r>
      <w:r>
        <w:rPr>
          <w:rFonts w:ascii="Book Antiqua" w:eastAsia="Times New Roman"/>
          <w:sz w:val="16"/>
          <w:szCs w:val="16"/>
        </w:rPr>
        <w:t>ž</w:t>
      </w:r>
      <w:r>
        <w:rPr>
          <w:rFonts w:ascii="Book Antiqua" w:eastAsia="Times New Roman" w:cs="Book Antiqua"/>
          <w:sz w:val="16"/>
          <w:szCs w:val="16"/>
        </w:rPr>
        <w:t>aj se ne bi smjelo oslanjati niti bi on trebao slu</w:t>
      </w:r>
      <w:r>
        <w:rPr>
          <w:rFonts w:ascii="Book Antiqua" w:eastAsia="Times New Roman"/>
          <w:sz w:val="16"/>
          <w:szCs w:val="16"/>
        </w:rPr>
        <w:t>ž</w:t>
      </w:r>
      <w:r>
        <w:rPr>
          <w:rFonts w:ascii="Book Antiqua" w:eastAsia="Times New Roman" w:cs="Book Antiqua"/>
          <w:sz w:val="16"/>
          <w:szCs w:val="16"/>
        </w:rPr>
        <w:t>iti kao zamjena vje</w:t>
      </w:r>
      <w:r>
        <w:rPr>
          <w:rFonts w:ascii="Book Antiqua" w:eastAsia="Times New Roman"/>
          <w:sz w:val="16"/>
          <w:szCs w:val="16"/>
        </w:rPr>
        <w:t>š</w:t>
      </w:r>
      <w:r>
        <w:rPr>
          <w:rFonts w:ascii="Book Antiqua" w:eastAsia="Times New Roman" w:cs="Book Antiqua"/>
          <w:sz w:val="16"/>
          <w:szCs w:val="16"/>
        </w:rPr>
        <w:t>tinama, prosudbi i iskustvu korisnika, njegove uprave, zaposlenika, savjetnika i/ili klijenata prilikom ulaganja i drugih poslovnih odluka. S&amp;P ne djeluje kao povjereni</w:t>
      </w:r>
      <w:r>
        <w:rPr>
          <w:rFonts w:ascii="Book Antiqua" w:eastAsia="Times New Roman"/>
          <w:sz w:val="16"/>
          <w:szCs w:val="16"/>
        </w:rPr>
        <w:t>č</w:t>
      </w:r>
      <w:r>
        <w:rPr>
          <w:rFonts w:ascii="Book Antiqua" w:eastAsia="Times New Roman" w:cs="Book Antiqua"/>
          <w:sz w:val="16"/>
          <w:szCs w:val="16"/>
        </w:rPr>
        <w:t>ki niti investicijski savjetnik, osim ako je registriran kao takav. Budu</w:t>
      </w:r>
      <w:r>
        <w:rPr>
          <w:rFonts w:ascii="Book Antiqua" w:eastAsia="Times New Roman"/>
          <w:sz w:val="16"/>
          <w:szCs w:val="16"/>
        </w:rPr>
        <w:t>ć</w:t>
      </w:r>
      <w:r>
        <w:rPr>
          <w:rFonts w:ascii="Book Antiqua" w:eastAsia="Times New Roman" w:cs="Book Antiqua"/>
          <w:sz w:val="16"/>
          <w:szCs w:val="16"/>
        </w:rPr>
        <w:t>i da je S&amp;P pribavio informacije iz izvora koje smatra pouzdanima, S&amp;P ne provodi reviziju niti ne obavlja preglede s posebnom pa</w:t>
      </w:r>
      <w:r>
        <w:rPr>
          <w:rFonts w:ascii="Book Antiqua" w:eastAsia="Times New Roman"/>
          <w:sz w:val="16"/>
          <w:szCs w:val="16"/>
        </w:rPr>
        <w:t>ž</w:t>
      </w:r>
      <w:r>
        <w:rPr>
          <w:rFonts w:ascii="Book Antiqua" w:eastAsia="Times New Roman" w:cs="Book Antiqua"/>
          <w:sz w:val="16"/>
          <w:szCs w:val="16"/>
        </w:rPr>
        <w:t>njom niti neovisne provjere informacija koje je dobio.</w:t>
      </w:r>
    </w:p>
    <w:p w:rsidR="001412B2" w:rsidRDefault="001412B2">
      <w:pPr>
        <w:spacing w:before="1" w:line="200" w:lineRule="exact"/>
        <w:rPr>
          <w:sz w:val="20"/>
          <w:szCs w:val="20"/>
        </w:rPr>
      </w:pPr>
    </w:p>
    <w:p w:rsidR="001412B2" w:rsidRDefault="001412B2">
      <w:pPr>
        <w:ind w:left="100" w:right="314"/>
        <w:rPr>
          <w:rFonts w:ascii="Book Antiqua" w:hAnsi="Book Antiqua" w:cs="Book Antiqua"/>
          <w:sz w:val="16"/>
          <w:szCs w:val="16"/>
        </w:rPr>
      </w:pPr>
      <w:r>
        <w:rPr>
          <w:rFonts w:ascii="Book Antiqua" w:eastAsia="Times New Roman" w:cs="Book Antiqua"/>
          <w:sz w:val="16"/>
          <w:szCs w:val="16"/>
        </w:rPr>
        <w:t>Do mjere da regulatorne vlasti dopu</w:t>
      </w:r>
      <w:r>
        <w:rPr>
          <w:rFonts w:ascii="Book Antiqua" w:eastAsia="Times New Roman"/>
          <w:sz w:val="16"/>
          <w:szCs w:val="16"/>
        </w:rPr>
        <w:t>š</w:t>
      </w:r>
      <w:r>
        <w:rPr>
          <w:rFonts w:ascii="Book Antiqua" w:eastAsia="Times New Roman" w:cs="Book Antiqua"/>
          <w:sz w:val="16"/>
          <w:szCs w:val="16"/>
        </w:rPr>
        <w:t>taju agenciji za rejting da rejting izdan u jednoj nadle</w:t>
      </w:r>
      <w:r>
        <w:rPr>
          <w:rFonts w:ascii="Book Antiqua" w:eastAsia="Times New Roman"/>
          <w:sz w:val="16"/>
          <w:szCs w:val="16"/>
        </w:rPr>
        <w:t>ž</w:t>
      </w:r>
      <w:r>
        <w:rPr>
          <w:rFonts w:ascii="Book Antiqua" w:eastAsia="Times New Roman" w:cs="Book Antiqua"/>
          <w:sz w:val="16"/>
          <w:szCs w:val="16"/>
        </w:rPr>
        <w:t>nosti prizna u drugoj nadle</w:t>
      </w:r>
      <w:r>
        <w:rPr>
          <w:rFonts w:ascii="Book Antiqua" w:eastAsia="Times New Roman"/>
          <w:sz w:val="16"/>
          <w:szCs w:val="16"/>
        </w:rPr>
        <w:t>ž</w:t>
      </w:r>
      <w:r>
        <w:rPr>
          <w:rFonts w:ascii="Book Antiqua" w:eastAsia="Times New Roman" w:cs="Book Antiqua"/>
          <w:sz w:val="16"/>
          <w:szCs w:val="16"/>
        </w:rPr>
        <w:t>nosti u odre</w:t>
      </w:r>
      <w:r>
        <w:rPr>
          <w:rFonts w:ascii="Book Antiqua" w:eastAsia="Times New Roman"/>
          <w:sz w:val="16"/>
          <w:szCs w:val="16"/>
        </w:rPr>
        <w:t>đ</w:t>
      </w:r>
      <w:r>
        <w:rPr>
          <w:rFonts w:ascii="Book Antiqua" w:eastAsia="Times New Roman" w:cs="Book Antiqua"/>
          <w:sz w:val="16"/>
          <w:szCs w:val="16"/>
        </w:rPr>
        <w:t>ene regulatorne svrhe, S&amp;P zadr</w:t>
      </w:r>
      <w:r>
        <w:rPr>
          <w:rFonts w:ascii="Book Antiqua" w:eastAsia="Times New Roman"/>
          <w:sz w:val="16"/>
          <w:szCs w:val="16"/>
        </w:rPr>
        <w:t>ž</w:t>
      </w:r>
      <w:r>
        <w:rPr>
          <w:rFonts w:ascii="Book Antiqua" w:eastAsia="Times New Roman" w:cs="Book Antiqua"/>
          <w:sz w:val="16"/>
          <w:szCs w:val="16"/>
        </w:rPr>
        <w:t>ava pravo da dodijeli, povu</w:t>
      </w:r>
      <w:r>
        <w:rPr>
          <w:rFonts w:ascii="Book Antiqua" w:eastAsia="Times New Roman"/>
          <w:sz w:val="16"/>
          <w:szCs w:val="16"/>
        </w:rPr>
        <w:t>č</w:t>
      </w:r>
      <w:r>
        <w:rPr>
          <w:rFonts w:ascii="Book Antiqua" w:eastAsia="Times New Roman" w:cs="Book Antiqua"/>
          <w:sz w:val="16"/>
          <w:szCs w:val="16"/>
        </w:rPr>
        <w:t>e ili obustavi takvu potvrdu u bilo koje vrijeme i prema vlastitom naho</w:t>
      </w:r>
      <w:r>
        <w:rPr>
          <w:rFonts w:ascii="Book Antiqua" w:eastAsia="Times New Roman"/>
          <w:sz w:val="16"/>
          <w:szCs w:val="16"/>
        </w:rPr>
        <w:t>đ</w:t>
      </w:r>
      <w:r>
        <w:rPr>
          <w:rFonts w:ascii="Book Antiqua" w:eastAsia="Times New Roman" w:cs="Book Antiqua"/>
          <w:sz w:val="16"/>
          <w:szCs w:val="16"/>
        </w:rPr>
        <w:t>enju.  S&amp;P Stranke odri</w:t>
      </w:r>
      <w:r>
        <w:rPr>
          <w:rFonts w:ascii="Book Antiqua" w:eastAsia="Times New Roman"/>
          <w:sz w:val="16"/>
          <w:szCs w:val="16"/>
        </w:rPr>
        <w:t>č</w:t>
      </w:r>
      <w:r>
        <w:rPr>
          <w:rFonts w:ascii="Book Antiqua" w:eastAsia="Times New Roman" w:cs="Book Antiqua"/>
          <w:sz w:val="16"/>
          <w:szCs w:val="16"/>
        </w:rPr>
        <w:t>u se bilo kakve obveze koja proizlazi iz dodjele, povla</w:t>
      </w:r>
      <w:r>
        <w:rPr>
          <w:rFonts w:ascii="Book Antiqua" w:eastAsia="Times New Roman"/>
          <w:sz w:val="16"/>
          <w:szCs w:val="16"/>
        </w:rPr>
        <w:t>č</w:t>
      </w:r>
      <w:r>
        <w:rPr>
          <w:rFonts w:ascii="Book Antiqua" w:eastAsia="Times New Roman" w:cs="Book Antiqua"/>
          <w:sz w:val="16"/>
          <w:szCs w:val="16"/>
        </w:rPr>
        <w:t xml:space="preserve">enja ili obustave potvrde, kao i bilo koje obveze za bilo koju navodnu </w:t>
      </w:r>
      <w:r>
        <w:rPr>
          <w:rFonts w:ascii="Book Antiqua" w:eastAsia="Times New Roman"/>
          <w:sz w:val="16"/>
          <w:szCs w:val="16"/>
        </w:rPr>
        <w:t>š</w:t>
      </w:r>
      <w:r>
        <w:rPr>
          <w:rFonts w:ascii="Book Antiqua" w:eastAsia="Times New Roman" w:cs="Book Antiqua"/>
          <w:sz w:val="16"/>
          <w:szCs w:val="16"/>
        </w:rPr>
        <w:t xml:space="preserve">tetu koja je </w:t>
      </w:r>
      <w:proofErr w:type="spellStart"/>
      <w:r>
        <w:rPr>
          <w:rFonts w:ascii="Book Antiqua" w:eastAsia="Times New Roman" w:cs="Book Antiqua"/>
          <w:sz w:val="16"/>
          <w:szCs w:val="16"/>
        </w:rPr>
        <w:t>pretrpljenja</w:t>
      </w:r>
      <w:proofErr w:type="spellEnd"/>
      <w:r>
        <w:rPr>
          <w:rFonts w:ascii="Book Antiqua" w:eastAsia="Times New Roman" w:cs="Book Antiqua"/>
          <w:sz w:val="16"/>
          <w:szCs w:val="16"/>
        </w:rPr>
        <w:t xml:space="preserve"> na njegov ra</w:t>
      </w:r>
      <w:r>
        <w:rPr>
          <w:rFonts w:ascii="Book Antiqua" w:eastAsia="Times New Roman"/>
          <w:sz w:val="16"/>
          <w:szCs w:val="16"/>
        </w:rPr>
        <w:t>č</w:t>
      </w:r>
      <w:r>
        <w:rPr>
          <w:rFonts w:ascii="Book Antiqua" w:eastAsia="Times New Roman" w:cs="Book Antiqua"/>
          <w:sz w:val="16"/>
          <w:szCs w:val="16"/>
        </w:rPr>
        <w:t>un.</w:t>
      </w:r>
    </w:p>
    <w:p w:rsidR="001412B2" w:rsidRDefault="001412B2">
      <w:pPr>
        <w:spacing w:before="1" w:line="200" w:lineRule="exact"/>
        <w:rPr>
          <w:sz w:val="20"/>
          <w:szCs w:val="20"/>
        </w:rPr>
      </w:pPr>
    </w:p>
    <w:p w:rsidR="001412B2" w:rsidRDefault="001412B2">
      <w:pPr>
        <w:ind w:left="100" w:right="314"/>
        <w:rPr>
          <w:rFonts w:ascii="Book Antiqua" w:hAnsi="Book Antiqua" w:cs="Book Antiqua"/>
          <w:sz w:val="16"/>
          <w:szCs w:val="16"/>
        </w:rPr>
      </w:pPr>
      <w:r>
        <w:rPr>
          <w:rFonts w:ascii="Book Antiqua" w:eastAsia="Times New Roman" w:cs="Book Antiqua"/>
          <w:sz w:val="16"/>
          <w:szCs w:val="16"/>
        </w:rPr>
        <w:t>S&amp;P odre</w:t>
      </w:r>
      <w:r>
        <w:rPr>
          <w:rFonts w:ascii="Book Antiqua" w:eastAsia="Times New Roman"/>
          <w:sz w:val="16"/>
          <w:szCs w:val="16"/>
        </w:rPr>
        <w:t>đ</w:t>
      </w:r>
      <w:r>
        <w:rPr>
          <w:rFonts w:ascii="Book Antiqua" w:eastAsia="Times New Roman" w:cs="Book Antiqua"/>
          <w:sz w:val="16"/>
          <w:szCs w:val="16"/>
        </w:rPr>
        <w:t>ene aktivnosti svojih poslovnih jedinica dr</w:t>
      </w:r>
      <w:r>
        <w:rPr>
          <w:rFonts w:ascii="Book Antiqua" w:eastAsia="Times New Roman"/>
          <w:sz w:val="16"/>
          <w:szCs w:val="16"/>
        </w:rPr>
        <w:t>ž</w:t>
      </w:r>
      <w:r>
        <w:rPr>
          <w:rFonts w:ascii="Book Antiqua" w:eastAsia="Times New Roman" w:cs="Book Antiqua"/>
          <w:sz w:val="16"/>
          <w:szCs w:val="16"/>
        </w:rPr>
        <w:t>i odvojenima jednom od druge kako bi o</w:t>
      </w:r>
      <w:r>
        <w:rPr>
          <w:rFonts w:ascii="Book Antiqua" w:eastAsia="Times New Roman"/>
          <w:sz w:val="16"/>
          <w:szCs w:val="16"/>
        </w:rPr>
        <w:t>č</w:t>
      </w:r>
      <w:r>
        <w:rPr>
          <w:rFonts w:ascii="Book Antiqua" w:eastAsia="Times New Roman" w:cs="Book Antiqua"/>
          <w:sz w:val="16"/>
          <w:szCs w:val="16"/>
        </w:rPr>
        <w:t>uvao neovisnost i objektivnost njihovih povezanih aktivnosti. Kao rezultat toga, odre</w:t>
      </w:r>
      <w:r>
        <w:rPr>
          <w:rFonts w:ascii="Book Antiqua" w:eastAsia="Times New Roman"/>
          <w:sz w:val="16"/>
          <w:szCs w:val="16"/>
        </w:rPr>
        <w:t>đ</w:t>
      </w:r>
      <w:r>
        <w:rPr>
          <w:rFonts w:ascii="Book Antiqua" w:eastAsia="Times New Roman" w:cs="Book Antiqua"/>
          <w:sz w:val="16"/>
          <w:szCs w:val="16"/>
        </w:rPr>
        <w:t>ene poslovne jedinice S&amp;P-a mogu imati informacije koje nisu dostupne drugim poslovnim jedinicama S&amp;P-a. S&amp;P je uspostavio politike i postupke za odr</w:t>
      </w:r>
      <w:r>
        <w:rPr>
          <w:rFonts w:ascii="Book Antiqua" w:eastAsia="Times New Roman"/>
          <w:sz w:val="16"/>
          <w:szCs w:val="16"/>
        </w:rPr>
        <w:t>ž</w:t>
      </w:r>
      <w:r>
        <w:rPr>
          <w:rFonts w:ascii="Book Antiqua" w:eastAsia="Times New Roman" w:cs="Book Antiqua"/>
          <w:sz w:val="16"/>
          <w:szCs w:val="16"/>
        </w:rPr>
        <w:t>avanje povjerljivosti odre</w:t>
      </w:r>
      <w:r>
        <w:rPr>
          <w:rFonts w:ascii="Book Antiqua" w:eastAsia="Times New Roman"/>
          <w:sz w:val="16"/>
          <w:szCs w:val="16"/>
        </w:rPr>
        <w:t>đ</w:t>
      </w:r>
      <w:r>
        <w:rPr>
          <w:rFonts w:ascii="Book Antiqua" w:eastAsia="Times New Roman" w:cs="Book Antiqua"/>
          <w:sz w:val="16"/>
          <w:szCs w:val="16"/>
        </w:rPr>
        <w:t>enih pribavljenih nejavnih informacija povezanih sa svakim analiti</w:t>
      </w:r>
      <w:r>
        <w:rPr>
          <w:rFonts w:ascii="Book Antiqua" w:eastAsia="Times New Roman"/>
          <w:sz w:val="16"/>
          <w:szCs w:val="16"/>
        </w:rPr>
        <w:t>č</w:t>
      </w:r>
      <w:r>
        <w:rPr>
          <w:rFonts w:ascii="Book Antiqua" w:eastAsia="Times New Roman" w:cs="Book Antiqua"/>
          <w:sz w:val="16"/>
          <w:szCs w:val="16"/>
        </w:rPr>
        <w:t xml:space="preserve">kim procesom. </w:t>
      </w:r>
    </w:p>
    <w:p w:rsidR="001412B2" w:rsidRDefault="001412B2">
      <w:pPr>
        <w:spacing w:before="1" w:line="200" w:lineRule="exact"/>
        <w:rPr>
          <w:sz w:val="20"/>
          <w:szCs w:val="20"/>
        </w:rPr>
      </w:pPr>
    </w:p>
    <w:p w:rsidR="001412B2" w:rsidRDefault="001412B2">
      <w:pPr>
        <w:ind w:left="100" w:right="314"/>
        <w:rPr>
          <w:rFonts w:ascii="Book Antiqua" w:hAnsi="Book Antiqua" w:cs="Book Antiqua"/>
          <w:sz w:val="16"/>
          <w:szCs w:val="16"/>
        </w:rPr>
      </w:pPr>
      <w:r>
        <w:rPr>
          <w:rFonts w:ascii="Book Antiqua" w:eastAsia="Times New Roman" w:cs="Book Antiqua"/>
          <w:sz w:val="16"/>
          <w:szCs w:val="16"/>
        </w:rPr>
        <w:t>S&amp;P mo</w:t>
      </w:r>
      <w:r>
        <w:rPr>
          <w:rFonts w:ascii="Book Antiqua" w:eastAsia="Times New Roman"/>
          <w:sz w:val="16"/>
          <w:szCs w:val="16"/>
        </w:rPr>
        <w:t>ž</w:t>
      </w:r>
      <w:r>
        <w:rPr>
          <w:rFonts w:ascii="Book Antiqua" w:eastAsia="Times New Roman" w:cs="Book Antiqua"/>
          <w:sz w:val="16"/>
          <w:szCs w:val="16"/>
        </w:rPr>
        <w:t>e primiti naknadu za svoje rejtinge i odre</w:t>
      </w:r>
      <w:r>
        <w:rPr>
          <w:rFonts w:ascii="Book Antiqua" w:eastAsia="Times New Roman"/>
          <w:sz w:val="16"/>
          <w:szCs w:val="16"/>
        </w:rPr>
        <w:t>đ</w:t>
      </w:r>
      <w:r>
        <w:rPr>
          <w:rFonts w:ascii="Book Antiqua" w:eastAsia="Times New Roman" w:cs="Book Antiqua"/>
          <w:sz w:val="16"/>
          <w:szCs w:val="16"/>
        </w:rPr>
        <w:t>ene analize, obi</w:t>
      </w:r>
      <w:r>
        <w:rPr>
          <w:rFonts w:ascii="Book Antiqua" w:eastAsia="Times New Roman"/>
          <w:sz w:val="16"/>
          <w:szCs w:val="16"/>
        </w:rPr>
        <w:t>č</w:t>
      </w:r>
      <w:r>
        <w:rPr>
          <w:rFonts w:ascii="Book Antiqua" w:eastAsia="Times New Roman" w:cs="Book Antiqua"/>
          <w:sz w:val="16"/>
          <w:szCs w:val="16"/>
        </w:rPr>
        <w:t>no od izdavatelja ili potpisnika vrijednosnih papira ili od du</w:t>
      </w:r>
      <w:r>
        <w:rPr>
          <w:rFonts w:ascii="Book Antiqua" w:eastAsia="Times New Roman"/>
          <w:sz w:val="16"/>
          <w:szCs w:val="16"/>
        </w:rPr>
        <w:t>ž</w:t>
      </w:r>
      <w:r>
        <w:rPr>
          <w:rFonts w:ascii="Book Antiqua" w:eastAsia="Times New Roman" w:cs="Book Antiqua"/>
          <w:sz w:val="16"/>
          <w:szCs w:val="16"/>
        </w:rPr>
        <w:t>nika. S&amp;P zadr</w:t>
      </w:r>
      <w:r>
        <w:rPr>
          <w:rFonts w:ascii="Book Antiqua" w:eastAsia="Times New Roman"/>
          <w:sz w:val="16"/>
          <w:szCs w:val="16"/>
        </w:rPr>
        <w:t>ž</w:t>
      </w:r>
      <w:r>
        <w:rPr>
          <w:rFonts w:ascii="Book Antiqua" w:eastAsia="Times New Roman" w:cs="Book Antiqua"/>
          <w:sz w:val="16"/>
          <w:szCs w:val="16"/>
        </w:rPr>
        <w:t xml:space="preserve">ava pravo na </w:t>
      </w:r>
      <w:r>
        <w:rPr>
          <w:rFonts w:ascii="Book Antiqua" w:eastAsia="Times New Roman"/>
          <w:sz w:val="16"/>
          <w:szCs w:val="16"/>
        </w:rPr>
        <w:t>š</w:t>
      </w:r>
      <w:r>
        <w:rPr>
          <w:rFonts w:ascii="Book Antiqua" w:eastAsia="Times New Roman" w:cs="Book Antiqua"/>
          <w:sz w:val="16"/>
          <w:szCs w:val="16"/>
        </w:rPr>
        <w:t>irenje svojih mi</w:t>
      </w:r>
      <w:r>
        <w:rPr>
          <w:rFonts w:ascii="Book Antiqua" w:eastAsia="Times New Roman"/>
          <w:sz w:val="16"/>
          <w:szCs w:val="16"/>
        </w:rPr>
        <w:t>š</w:t>
      </w:r>
      <w:r>
        <w:rPr>
          <w:rFonts w:ascii="Book Antiqua" w:eastAsia="Times New Roman" w:cs="Book Antiqua"/>
          <w:sz w:val="16"/>
          <w:szCs w:val="16"/>
        </w:rPr>
        <w:t>ljenja i analiza. Javne rejtinge i analize S&amp;P-a dostupne su na njegovim internetskim stranicama,</w:t>
      </w:r>
      <w:hyperlink r:id="rId20">
        <w:r>
          <w:rPr>
            <w:rFonts w:ascii="Book Antiqua" w:eastAsia="Times New Roman" w:cs="Book Antiqua"/>
            <w:sz w:val="16"/>
            <w:szCs w:val="16"/>
          </w:rPr>
          <w:t xml:space="preserve"> www.standardandpoors.com</w:t>
        </w:r>
      </w:hyperlink>
      <w:r>
        <w:rPr>
          <w:rFonts w:ascii="Book Antiqua" w:eastAsia="Times New Roman" w:cs="Book Antiqua"/>
          <w:sz w:val="16"/>
          <w:szCs w:val="16"/>
        </w:rPr>
        <w:t xml:space="preserve"> (besplatno), te </w:t>
      </w:r>
      <w:hyperlink r:id="rId21">
        <w:r>
          <w:rPr>
            <w:rFonts w:ascii="Book Antiqua" w:eastAsia="Times New Roman" w:cs="Book Antiqua"/>
            <w:sz w:val="16"/>
            <w:szCs w:val="16"/>
          </w:rPr>
          <w:t>www.ratingsdirect.com</w:t>
        </w:r>
      </w:hyperlink>
      <w:r>
        <w:rPr>
          <w:rFonts w:ascii="Book Antiqua" w:eastAsia="Times New Roman" w:cs="Book Antiqua"/>
          <w:sz w:val="16"/>
          <w:szCs w:val="16"/>
        </w:rPr>
        <w:t xml:space="preserve"> i </w:t>
      </w:r>
      <w:hyperlink r:id="rId22">
        <w:r>
          <w:rPr>
            <w:rFonts w:ascii="Book Antiqua" w:eastAsia="Times New Roman" w:cs="Book Antiqua"/>
            <w:sz w:val="16"/>
            <w:szCs w:val="16"/>
          </w:rPr>
          <w:t>www.globalcreditportal.com</w:t>
        </w:r>
      </w:hyperlink>
      <w:r>
        <w:rPr>
          <w:rFonts w:ascii="Book Antiqua" w:eastAsia="Times New Roman" w:cs="Book Antiqua"/>
          <w:sz w:val="16"/>
          <w:szCs w:val="16"/>
        </w:rPr>
        <w:t xml:space="preserve"> (pretplata), te se mogu dostaviti drugim sredstvima, uklju</w:t>
      </w:r>
      <w:r>
        <w:rPr>
          <w:rFonts w:ascii="Book Antiqua" w:eastAsia="Times New Roman"/>
          <w:sz w:val="16"/>
          <w:szCs w:val="16"/>
        </w:rPr>
        <w:t>č</w:t>
      </w:r>
      <w:r>
        <w:rPr>
          <w:rFonts w:ascii="Book Antiqua" w:eastAsia="Times New Roman" w:cs="Book Antiqua"/>
          <w:sz w:val="16"/>
          <w:szCs w:val="16"/>
        </w:rPr>
        <w:t>uju</w:t>
      </w:r>
      <w:r>
        <w:rPr>
          <w:rFonts w:ascii="Book Antiqua" w:eastAsia="Times New Roman"/>
          <w:sz w:val="16"/>
          <w:szCs w:val="16"/>
        </w:rPr>
        <w:t>ć</w:t>
      </w:r>
      <w:r>
        <w:rPr>
          <w:rFonts w:ascii="Book Antiqua" w:eastAsia="Times New Roman" w:cs="Book Antiqua"/>
          <w:sz w:val="16"/>
          <w:szCs w:val="16"/>
        </w:rPr>
        <w:t xml:space="preserve">i publikacije S&amp;P-a i </w:t>
      </w:r>
      <w:proofErr w:type="spellStart"/>
      <w:r>
        <w:rPr>
          <w:rFonts w:ascii="Book Antiqua" w:eastAsia="Times New Roman" w:cs="Book Antiqua"/>
          <w:sz w:val="16"/>
          <w:szCs w:val="16"/>
        </w:rPr>
        <w:t>redistributore</w:t>
      </w:r>
      <w:proofErr w:type="spellEnd"/>
      <w:r>
        <w:rPr>
          <w:rFonts w:ascii="Book Antiqua" w:eastAsia="Times New Roman" w:cs="Book Antiqua"/>
          <w:sz w:val="16"/>
          <w:szCs w:val="16"/>
        </w:rPr>
        <w:t xml:space="preserve"> tre</w:t>
      </w:r>
      <w:r>
        <w:rPr>
          <w:rFonts w:ascii="Book Antiqua" w:eastAsia="Times New Roman"/>
          <w:sz w:val="16"/>
          <w:szCs w:val="16"/>
        </w:rPr>
        <w:t>ć</w:t>
      </w:r>
      <w:r>
        <w:rPr>
          <w:rFonts w:ascii="Book Antiqua" w:eastAsia="Times New Roman" w:cs="Book Antiqua"/>
          <w:sz w:val="16"/>
          <w:szCs w:val="16"/>
        </w:rPr>
        <w:t xml:space="preserve">ih strana. Dodatne informacije o naknadama za rejtinge dostupne su na </w:t>
      </w:r>
      <w:hyperlink r:id="rId23">
        <w:r>
          <w:rPr>
            <w:rFonts w:ascii="Book Antiqua" w:eastAsia="Times New Roman" w:cs="Book Antiqua"/>
            <w:sz w:val="16"/>
            <w:szCs w:val="16"/>
          </w:rPr>
          <w:t>www.standardandpoors.com/usratingsfees.</w:t>
        </w:r>
      </w:hyperlink>
    </w:p>
    <w:sectPr w:rsidR="001412B2" w:rsidSect="00F715CC">
      <w:headerReference w:type="default" r:id="rId24"/>
      <w:footerReference w:type="default" r:id="rId25"/>
      <w:pgSz w:w="12240" w:h="15840"/>
      <w:pgMar w:top="1500" w:right="960" w:bottom="820" w:left="980" w:header="0" w:footer="628"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35" w:rsidRDefault="00BE7A35" w:rsidP="00F715CC">
      <w:r>
        <w:separator/>
      </w:r>
    </w:p>
  </w:endnote>
  <w:endnote w:type="continuationSeparator" w:id="0">
    <w:p w:rsidR="00BE7A35" w:rsidRDefault="00BE7A35" w:rsidP="00F7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Segoe UI"/>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altName w:val="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1412B2" w:rsidP="00952207">
    <w:pPr>
      <w:tabs>
        <w:tab w:val="left" w:pos="9303"/>
      </w:tabs>
      <w:spacing w:before="68"/>
      <w:rPr>
        <w:rFonts w:ascii="Tahoma" w:hAnsi="Tahoma" w:cs="Tahoma"/>
        <w:sz w:val="16"/>
        <w:szCs w:val="16"/>
      </w:rPr>
    </w:pPr>
    <w:r>
      <w:t xml:space="preserve">                                                                    </w:t>
    </w:r>
    <w:hyperlink r:id="rId1">
      <w:r>
        <w:rPr>
          <w:rFonts w:ascii="Tahoma" w:eastAsia="Times New Roman" w:cs="Tahoma"/>
          <w:b/>
          <w:bCs/>
          <w:color w:val="333333"/>
          <w:sz w:val="16"/>
          <w:szCs w:val="16"/>
        </w:rPr>
        <w:t>WWW.STANDARDANDPOORS.COM/RATINGSDIRECT</w:t>
      </w:r>
    </w:hyperlink>
    <w:r>
      <w:tab/>
      <w:t xml:space="preserve">          </w:t>
    </w:r>
    <w:r w:rsidRPr="00BA22E8">
      <w:rPr>
        <w:b/>
        <w:bCs/>
        <w:color w:val="333333"/>
        <w:sz w:val="16"/>
        <w:szCs w:val="16"/>
      </w:rPr>
      <w:t>1</w:t>
    </w:r>
    <w:r>
      <w:rPr>
        <w:b/>
        <w:bCs/>
        <w:color w:val="333333"/>
        <w:sz w:val="16"/>
        <w:szCs w:val="16"/>
      </w:rPr>
      <w:t>3</w:t>
    </w:r>
    <w:r w:rsidRPr="00BA22E8">
      <w:rPr>
        <w:b/>
        <w:bCs/>
        <w:color w:val="333333"/>
        <w:sz w:val="16"/>
        <w:szCs w:val="16"/>
      </w:rPr>
      <w:t>. VELJAČE 2015.  1</w:t>
    </w:r>
  </w:p>
  <w:p w:rsidR="001412B2" w:rsidRDefault="001412B2" w:rsidP="00952207">
    <w:pPr>
      <w:spacing w:before="132"/>
      <w:ind w:left="9181" w:firstLine="179"/>
      <w:rPr>
        <w:rFonts w:ascii="Book Antiqua" w:hAnsi="Book Antiqua" w:cs="Book Antiqua"/>
        <w:sz w:val="14"/>
        <w:szCs w:val="14"/>
      </w:rPr>
    </w:pPr>
    <w:r>
      <w:rPr>
        <w:rFonts w:ascii="Book Antiqua" w:eastAsia="Times New Roman" w:cs="Book Antiqua"/>
        <w:color w:val="666666"/>
        <w:sz w:val="14"/>
        <w:szCs w:val="14"/>
      </w:rPr>
      <w:t xml:space="preserve">            1384011 | 302301402</w:t>
    </w:r>
  </w:p>
  <w:p w:rsidR="001412B2" w:rsidRDefault="001412B2">
    <w:pPr>
      <w:pStyle w:val="Footer"/>
    </w:pPr>
  </w:p>
  <w:p w:rsidR="001412B2" w:rsidRDefault="00141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3C7044">
    <w:pPr>
      <w:spacing w:line="14" w:lineRule="auto"/>
      <w:rPr>
        <w:sz w:val="20"/>
        <w:szCs w:val="20"/>
      </w:rPr>
    </w:pPr>
    <w:r>
      <w:rPr>
        <w:noProof/>
      </w:rPr>
      <mc:AlternateContent>
        <mc:Choice Requires="wps">
          <w:drawing>
            <wp:anchor distT="0" distB="0" distL="114300" distR="114300" simplePos="0" relativeHeight="251654656" behindDoc="1" locked="0" layoutInCell="1" allowOverlap="1">
              <wp:simplePos x="0" y="0"/>
              <wp:positionH relativeFrom="page">
                <wp:posOffset>673100</wp:posOffset>
              </wp:positionH>
              <wp:positionV relativeFrom="page">
                <wp:posOffset>9401175</wp:posOffset>
              </wp:positionV>
              <wp:extent cx="5625465" cy="434340"/>
              <wp:effectExtent l="0" t="0" r="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Default="001412B2">
                          <w:pPr>
                            <w:spacing w:line="181" w:lineRule="exact"/>
                            <w:ind w:left="20"/>
                          </w:pPr>
                        </w:p>
                        <w:p w:rsidR="001412B2" w:rsidRDefault="00BE7A35">
                          <w:pPr>
                            <w:spacing w:line="181" w:lineRule="exact"/>
                            <w:ind w:left="20"/>
                            <w:rPr>
                              <w:rFonts w:ascii="Tahoma" w:hAnsi="Tahoma" w:cs="Tahoma"/>
                              <w:sz w:val="16"/>
                              <w:szCs w:val="16"/>
                            </w:rPr>
                          </w:pPr>
                          <w:hyperlink r:id="rId1">
                            <w:r w:rsidR="001412B2">
                              <w:rPr>
                                <w:rFonts w:ascii="Tahoma" w:eastAsia="Times New Roman" w:cs="Tahoma"/>
                                <w:b/>
                                <w:bCs/>
                                <w:color w:val="333333"/>
                                <w:sz w:val="16"/>
                                <w:szCs w:val="16"/>
                              </w:rPr>
                              <w:t>WWW.STANDARDANDPOORS.COM/RATINGSDIRECT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pt;margin-top:740.25pt;width:442.95pt;height:34.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" filled="f" stroked="f">
              <v:textbox inset="0,0,0,0">
                <w:txbxContent>
                  <w:p w:rsidR="001412B2" w:rsidRDefault="001412B2">
                    <w:pPr>
                      <w:spacing w:line="181" w:lineRule="exact"/>
                      <w:ind w:left="20"/>
                    </w:pPr>
                  </w:p>
                  <w:p w:rsidR="001412B2" w:rsidRDefault="00345FE8">
                    <w:pPr>
                      <w:spacing w:line="181" w:lineRule="exact"/>
                      <w:ind w:left="20"/>
                      <w:rPr>
                        <w:rFonts w:ascii="Tahoma" w:hAnsi="Tahoma" w:cs="Tahoma"/>
                        <w:sz w:val="16"/>
                        <w:szCs w:val="16"/>
                      </w:rPr>
                    </w:pPr>
                    <w:hyperlink r:id="rId2">
                      <w:r w:rsidR="001412B2">
                        <w:rPr>
                          <w:rFonts w:ascii="Tahoma" w:eastAsia="Times New Roman" w:cs="Tahoma"/>
                          <w:b/>
                          <w:bCs/>
                          <w:color w:val="333333"/>
                          <w:sz w:val="16"/>
                          <w:szCs w:val="16"/>
                        </w:rPr>
                        <w:t>WWW.STANDARDANDPOORS.COM/RATINGSDIRECT</w:t>
                      </w:r>
                    </w:hyperlink>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5895340</wp:posOffset>
              </wp:positionH>
              <wp:positionV relativeFrom="page">
                <wp:posOffset>9519920</wp:posOffset>
              </wp:positionV>
              <wp:extent cx="1217295" cy="316230"/>
              <wp:effectExtent l="0" t="4445" r="254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Pr="00564730" w:rsidRDefault="001412B2">
                          <w:pPr>
                            <w:spacing w:line="181" w:lineRule="exact"/>
                            <w:ind w:left="20"/>
                            <w:rPr>
                              <w:sz w:val="16"/>
                              <w:szCs w:val="16"/>
                            </w:rPr>
                          </w:pPr>
                          <w:r w:rsidRPr="00564730">
                            <w:rPr>
                              <w:b/>
                              <w:bCs/>
                              <w:color w:val="333333"/>
                              <w:sz w:val="16"/>
                              <w:szCs w:val="16"/>
                            </w:rPr>
                            <w:t xml:space="preserve">     </w:t>
                          </w:r>
                          <w:r>
                            <w:rPr>
                              <w:b/>
                              <w:bCs/>
                              <w:color w:val="333333"/>
                              <w:sz w:val="16"/>
                              <w:szCs w:val="16"/>
                            </w:rPr>
                            <w:t xml:space="preserve">         </w:t>
                          </w:r>
                          <w:r>
                            <w:rPr>
                              <w:b/>
                              <w:bCs/>
                              <w:color w:val="333333"/>
                              <w:sz w:val="16"/>
                              <w:szCs w:val="16"/>
                            </w:rPr>
                            <w:t>13</w:t>
                          </w:r>
                          <w:r w:rsidRPr="00564730">
                            <w:rPr>
                              <w:b/>
                              <w:bCs/>
                              <w:color w:val="333333"/>
                              <w:sz w:val="16"/>
                              <w:szCs w:val="16"/>
                            </w:rPr>
                            <w:t>. </w:t>
                          </w:r>
                          <w:r>
                            <w:rPr>
                              <w:b/>
                              <w:bCs/>
                              <w:color w:val="333333"/>
                              <w:sz w:val="16"/>
                              <w:szCs w:val="16"/>
                            </w:rPr>
                            <w:t>VELJAČE</w:t>
                          </w:r>
                          <w:r w:rsidRPr="00564730">
                            <w:rPr>
                              <w:b/>
                              <w:bCs/>
                              <w:color w:val="333333"/>
                              <w:sz w:val="16"/>
                              <w:szCs w:val="16"/>
                            </w:rPr>
                            <w:t xml:space="preserve"> 2015.   </w:t>
                          </w:r>
                          <w:r w:rsidRPr="00564730">
                            <w:rPr>
                              <w:b/>
                              <w:bCs/>
                              <w:color w:val="333333"/>
                              <w:sz w:val="16"/>
                              <w:szCs w:val="16"/>
                            </w:rPr>
                            <w:fldChar w:fldCharType="begin"/>
                          </w:r>
                          <w:r w:rsidRPr="00564730">
                            <w:rPr>
                              <w:b/>
                              <w:bCs/>
                              <w:color w:val="333333"/>
                              <w:sz w:val="16"/>
                              <w:szCs w:val="16"/>
                            </w:rPr>
                            <w:instrText xml:space="preserve"> PAGE </w:instrText>
                          </w:r>
                          <w:r w:rsidRPr="00564730">
                            <w:rPr>
                              <w:b/>
                              <w:bCs/>
                              <w:color w:val="333333"/>
                              <w:sz w:val="16"/>
                              <w:szCs w:val="16"/>
                            </w:rPr>
                            <w:fldChar w:fldCharType="separate"/>
                          </w:r>
                          <w:r w:rsidR="008141C4">
                            <w:rPr>
                              <w:b/>
                              <w:bCs/>
                              <w:noProof/>
                              <w:color w:val="333333"/>
                              <w:sz w:val="16"/>
                              <w:szCs w:val="16"/>
                            </w:rPr>
                            <w:t>5</w:t>
                          </w:r>
                          <w:r w:rsidRPr="00564730">
                            <w:rPr>
                              <w:b/>
                              <w:bCs/>
                              <w:color w:val="333333"/>
                              <w:sz w:val="16"/>
                              <w:szCs w:val="16"/>
                            </w:rPr>
                            <w:fldChar w:fldCharType="end"/>
                          </w:r>
                        </w:p>
                        <w:p w:rsidR="001412B2" w:rsidRDefault="001412B2">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4.2pt;margin-top:749.6pt;width:95.85pt;height:24.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8j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wpMdfpOJeB034GbHmAbumwzVd2dKL4rxMWmJnxP11KKvqakBHa+uek+uzri&#10;KAOy6z+JEsKQgxYWaKhka0oHxUCADl16PHfGUClMyMBfBPEcowLOZn4UzGz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" filled="f" stroked="f">
              <v:textbox inset="0,0,0,0">
                <w:txbxContent>
                  <w:p w:rsidR="001412B2" w:rsidRPr="00564730" w:rsidRDefault="001412B2">
                    <w:pPr>
                      <w:spacing w:line="181" w:lineRule="exact"/>
                      <w:ind w:left="20"/>
                      <w:rPr>
                        <w:sz w:val="16"/>
                        <w:szCs w:val="16"/>
                      </w:rPr>
                    </w:pPr>
                    <w:r w:rsidRPr="00564730">
                      <w:rPr>
                        <w:b/>
                        <w:bCs/>
                        <w:color w:val="333333"/>
                        <w:sz w:val="16"/>
                        <w:szCs w:val="16"/>
                      </w:rPr>
                      <w:t xml:space="preserve">     </w:t>
                    </w:r>
                    <w:r>
                      <w:rPr>
                        <w:b/>
                        <w:bCs/>
                        <w:color w:val="333333"/>
                        <w:sz w:val="16"/>
                        <w:szCs w:val="16"/>
                      </w:rPr>
                      <w:t xml:space="preserve">         </w:t>
                    </w:r>
                    <w:r>
                      <w:rPr>
                        <w:b/>
                        <w:bCs/>
                        <w:color w:val="333333"/>
                        <w:sz w:val="16"/>
                        <w:szCs w:val="16"/>
                      </w:rPr>
                      <w:t>13</w:t>
                    </w:r>
                    <w:r w:rsidRPr="00564730">
                      <w:rPr>
                        <w:b/>
                        <w:bCs/>
                        <w:color w:val="333333"/>
                        <w:sz w:val="16"/>
                        <w:szCs w:val="16"/>
                      </w:rPr>
                      <w:t>. </w:t>
                    </w:r>
                    <w:r>
                      <w:rPr>
                        <w:b/>
                        <w:bCs/>
                        <w:color w:val="333333"/>
                        <w:sz w:val="16"/>
                        <w:szCs w:val="16"/>
                      </w:rPr>
                      <w:t>VELJAČE</w:t>
                    </w:r>
                    <w:r w:rsidRPr="00564730">
                      <w:rPr>
                        <w:b/>
                        <w:bCs/>
                        <w:color w:val="333333"/>
                        <w:sz w:val="16"/>
                        <w:szCs w:val="16"/>
                      </w:rPr>
                      <w:t xml:space="preserve"> 2015.   </w:t>
                    </w:r>
                    <w:r w:rsidRPr="00564730">
                      <w:rPr>
                        <w:b/>
                        <w:bCs/>
                        <w:color w:val="333333"/>
                        <w:sz w:val="16"/>
                        <w:szCs w:val="16"/>
                      </w:rPr>
                      <w:fldChar w:fldCharType="begin"/>
                    </w:r>
                    <w:r w:rsidRPr="00564730">
                      <w:rPr>
                        <w:b/>
                        <w:bCs/>
                        <w:color w:val="333333"/>
                        <w:sz w:val="16"/>
                        <w:szCs w:val="16"/>
                      </w:rPr>
                      <w:instrText xml:space="preserve"> PAGE </w:instrText>
                    </w:r>
                    <w:r w:rsidRPr="00564730">
                      <w:rPr>
                        <w:b/>
                        <w:bCs/>
                        <w:color w:val="333333"/>
                        <w:sz w:val="16"/>
                        <w:szCs w:val="16"/>
                      </w:rPr>
                      <w:fldChar w:fldCharType="separate"/>
                    </w:r>
                    <w:r w:rsidR="008141C4">
                      <w:rPr>
                        <w:b/>
                        <w:bCs/>
                        <w:noProof/>
                        <w:color w:val="333333"/>
                        <w:sz w:val="16"/>
                        <w:szCs w:val="16"/>
                      </w:rPr>
                      <w:t>5</w:t>
                    </w:r>
                    <w:r w:rsidRPr="00564730">
                      <w:rPr>
                        <w:b/>
                        <w:bCs/>
                        <w:color w:val="333333"/>
                        <w:sz w:val="16"/>
                        <w:szCs w:val="16"/>
                      </w:rPr>
                      <w:fldChar w:fldCharType="end"/>
                    </w:r>
                  </w:p>
                  <w:p w:rsidR="001412B2" w:rsidRDefault="001412B2">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3C7044">
    <w:pPr>
      <w:spacing w:line="14" w:lineRule="auto"/>
      <w:rPr>
        <w:sz w:val="20"/>
        <w:szCs w:val="20"/>
      </w:rPr>
    </w:pPr>
    <w:r>
      <w:rPr>
        <w:noProof/>
      </w:rPr>
      <mc:AlternateContent>
        <mc:Choice Requires="wps">
          <w:drawing>
            <wp:anchor distT="0" distB="0" distL="114300" distR="114300" simplePos="0" relativeHeight="251659776" behindDoc="1" locked="0" layoutInCell="1" allowOverlap="1">
              <wp:simplePos x="0" y="0"/>
              <wp:positionH relativeFrom="page">
                <wp:posOffset>673100</wp:posOffset>
              </wp:positionH>
              <wp:positionV relativeFrom="page">
                <wp:posOffset>9401175</wp:posOffset>
              </wp:positionV>
              <wp:extent cx="5625465" cy="4343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Default="001412B2">
                          <w:pPr>
                            <w:spacing w:line="181" w:lineRule="exact"/>
                            <w:ind w:left="20"/>
                          </w:pPr>
                        </w:p>
                        <w:p w:rsidR="001412B2" w:rsidRDefault="00BE7A35">
                          <w:pPr>
                            <w:spacing w:line="181" w:lineRule="exact"/>
                            <w:ind w:left="20"/>
                            <w:rPr>
                              <w:rFonts w:ascii="Tahoma" w:hAnsi="Tahoma" w:cs="Tahoma"/>
                              <w:sz w:val="16"/>
                              <w:szCs w:val="16"/>
                            </w:rPr>
                          </w:pPr>
                          <w:hyperlink r:id="rId1">
                            <w:r w:rsidR="001412B2">
                              <w:rPr>
                                <w:rFonts w:ascii="Tahoma" w:eastAsia="Times New Roman" w:cs="Tahoma"/>
                                <w:b/>
                                <w:bCs/>
                                <w:color w:val="333333"/>
                                <w:sz w:val="16"/>
                                <w:szCs w:val="16"/>
                              </w:rPr>
                              <w:t>WWW.STANDARDANDPOORS.COM/RATINGSDIRECT</w:t>
                            </w:r>
                          </w:hyperlink>
                        </w:p>
                        <w:p w:rsidR="001412B2" w:rsidRDefault="001412B2">
                          <w:pPr>
                            <w:ind w:left="20"/>
                            <w:rPr>
                              <w:rFonts w:ascii="Cambria" w:hAnsi="Cambria" w:cs="Cambri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3pt;margin-top:740.25pt;width:442.95pt;height:34.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" filled="f" stroked="f">
              <v:textbox inset="0,0,0,0">
                <w:txbxContent>
                  <w:p w:rsidR="001412B2" w:rsidRDefault="001412B2">
                    <w:pPr>
                      <w:spacing w:line="181" w:lineRule="exact"/>
                      <w:ind w:left="20"/>
                    </w:pPr>
                  </w:p>
                  <w:p w:rsidR="001412B2" w:rsidRDefault="00345FE8">
                    <w:pPr>
                      <w:spacing w:line="181" w:lineRule="exact"/>
                      <w:ind w:left="20"/>
                      <w:rPr>
                        <w:rFonts w:ascii="Tahoma" w:hAnsi="Tahoma" w:cs="Tahoma"/>
                        <w:sz w:val="16"/>
                        <w:szCs w:val="16"/>
                      </w:rPr>
                    </w:pPr>
                    <w:hyperlink r:id="rId2">
                      <w:r w:rsidR="001412B2">
                        <w:rPr>
                          <w:rFonts w:ascii="Tahoma" w:eastAsia="Times New Roman" w:cs="Tahoma"/>
                          <w:b/>
                          <w:bCs/>
                          <w:color w:val="333333"/>
                          <w:sz w:val="16"/>
                          <w:szCs w:val="16"/>
                        </w:rPr>
                        <w:t>WWW.STANDARDANDPOORS.COM/RATINGSDIRECT</w:t>
                      </w:r>
                    </w:hyperlink>
                  </w:p>
                  <w:p w:rsidR="001412B2" w:rsidRDefault="001412B2">
                    <w:pPr>
                      <w:ind w:left="20"/>
                      <w:rPr>
                        <w:rFonts w:ascii="Cambria" w:hAnsi="Cambria" w:cs="Cambria"/>
                        <w:sz w:val="14"/>
                        <w:szCs w:val="14"/>
                      </w:rPr>
                    </w:pP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5895340</wp:posOffset>
              </wp:positionH>
              <wp:positionV relativeFrom="page">
                <wp:posOffset>9519920</wp:posOffset>
              </wp:positionV>
              <wp:extent cx="1217295" cy="316230"/>
              <wp:effectExtent l="0" t="4445" r="254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Pr="00564730" w:rsidRDefault="001412B2">
                          <w:pPr>
                            <w:spacing w:line="181" w:lineRule="exact"/>
                            <w:ind w:left="20"/>
                            <w:rPr>
                              <w:sz w:val="16"/>
                              <w:szCs w:val="16"/>
                            </w:rPr>
                          </w:pPr>
                          <w:r w:rsidRPr="00564730">
                            <w:rPr>
                              <w:b/>
                              <w:bCs/>
                              <w:color w:val="333333"/>
                              <w:sz w:val="16"/>
                              <w:szCs w:val="16"/>
                            </w:rPr>
                            <w:t xml:space="preserve">     </w:t>
                          </w:r>
                          <w:r>
                            <w:rPr>
                              <w:b/>
                              <w:bCs/>
                              <w:color w:val="333333"/>
                              <w:sz w:val="16"/>
                              <w:szCs w:val="16"/>
                            </w:rPr>
                            <w:t xml:space="preserve">         </w:t>
                          </w:r>
                          <w:r>
                            <w:rPr>
                              <w:b/>
                              <w:bCs/>
                              <w:color w:val="333333"/>
                              <w:sz w:val="16"/>
                              <w:szCs w:val="16"/>
                            </w:rPr>
                            <w:t>13</w:t>
                          </w:r>
                          <w:r w:rsidRPr="00564730">
                            <w:rPr>
                              <w:b/>
                              <w:bCs/>
                              <w:color w:val="333333"/>
                              <w:sz w:val="16"/>
                              <w:szCs w:val="16"/>
                            </w:rPr>
                            <w:t>. </w:t>
                          </w:r>
                          <w:r>
                            <w:rPr>
                              <w:b/>
                              <w:bCs/>
                              <w:color w:val="333333"/>
                              <w:sz w:val="16"/>
                              <w:szCs w:val="16"/>
                            </w:rPr>
                            <w:t>VELJAČE</w:t>
                          </w:r>
                          <w:r w:rsidRPr="00564730">
                            <w:rPr>
                              <w:b/>
                              <w:bCs/>
                              <w:color w:val="333333"/>
                              <w:sz w:val="16"/>
                              <w:szCs w:val="16"/>
                            </w:rPr>
                            <w:t xml:space="preserve"> 2015.   </w:t>
                          </w:r>
                          <w:r w:rsidRPr="00564730">
                            <w:rPr>
                              <w:b/>
                              <w:bCs/>
                              <w:color w:val="333333"/>
                              <w:sz w:val="16"/>
                              <w:szCs w:val="16"/>
                            </w:rPr>
                            <w:fldChar w:fldCharType="begin"/>
                          </w:r>
                          <w:r w:rsidRPr="00564730">
                            <w:rPr>
                              <w:b/>
                              <w:bCs/>
                              <w:color w:val="333333"/>
                              <w:sz w:val="16"/>
                              <w:szCs w:val="16"/>
                            </w:rPr>
                            <w:instrText xml:space="preserve"> PAGE </w:instrText>
                          </w:r>
                          <w:r w:rsidRPr="00564730">
                            <w:rPr>
                              <w:b/>
                              <w:bCs/>
                              <w:color w:val="333333"/>
                              <w:sz w:val="16"/>
                              <w:szCs w:val="16"/>
                            </w:rPr>
                            <w:fldChar w:fldCharType="separate"/>
                          </w:r>
                          <w:r w:rsidR="008141C4">
                            <w:rPr>
                              <w:b/>
                              <w:bCs/>
                              <w:noProof/>
                              <w:color w:val="333333"/>
                              <w:sz w:val="16"/>
                              <w:szCs w:val="16"/>
                            </w:rPr>
                            <w:t>8</w:t>
                          </w:r>
                          <w:r w:rsidRPr="00564730">
                            <w:rPr>
                              <w:b/>
                              <w:bCs/>
                              <w:color w:val="333333"/>
                              <w:sz w:val="16"/>
                              <w:szCs w:val="16"/>
                            </w:rPr>
                            <w:fldChar w:fldCharType="end"/>
                          </w:r>
                        </w:p>
                        <w:p w:rsidR="001412B2" w:rsidRDefault="001412B2" w:rsidP="00A41D73">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p w:rsidR="001412B2" w:rsidRDefault="001412B2" w:rsidP="00A41D73">
                          <w:pPr>
                            <w:spacing w:before="132"/>
                            <w:ind w:left="541"/>
                            <w:rPr>
                              <w:rFonts w:ascii="Book Antiqua" w:hAnsi="Book Antiqua" w:cs="Book Antiqu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64.2pt;margin-top:749.6pt;width:95.85pt;height:24.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" filled="f" stroked="f">
              <v:textbox inset="0,0,0,0">
                <w:txbxContent>
                  <w:p w:rsidR="001412B2" w:rsidRPr="00564730" w:rsidRDefault="001412B2">
                    <w:pPr>
                      <w:spacing w:line="181" w:lineRule="exact"/>
                      <w:ind w:left="20"/>
                      <w:rPr>
                        <w:sz w:val="16"/>
                        <w:szCs w:val="16"/>
                      </w:rPr>
                    </w:pPr>
                    <w:r w:rsidRPr="00564730">
                      <w:rPr>
                        <w:b/>
                        <w:bCs/>
                        <w:color w:val="333333"/>
                        <w:sz w:val="16"/>
                        <w:szCs w:val="16"/>
                      </w:rPr>
                      <w:t xml:space="preserve">     </w:t>
                    </w:r>
                    <w:r>
                      <w:rPr>
                        <w:b/>
                        <w:bCs/>
                        <w:color w:val="333333"/>
                        <w:sz w:val="16"/>
                        <w:szCs w:val="16"/>
                      </w:rPr>
                      <w:t xml:space="preserve">         </w:t>
                    </w:r>
                    <w:r>
                      <w:rPr>
                        <w:b/>
                        <w:bCs/>
                        <w:color w:val="333333"/>
                        <w:sz w:val="16"/>
                        <w:szCs w:val="16"/>
                      </w:rPr>
                      <w:t>13</w:t>
                    </w:r>
                    <w:r w:rsidRPr="00564730">
                      <w:rPr>
                        <w:b/>
                        <w:bCs/>
                        <w:color w:val="333333"/>
                        <w:sz w:val="16"/>
                        <w:szCs w:val="16"/>
                      </w:rPr>
                      <w:t>. </w:t>
                    </w:r>
                    <w:r>
                      <w:rPr>
                        <w:b/>
                        <w:bCs/>
                        <w:color w:val="333333"/>
                        <w:sz w:val="16"/>
                        <w:szCs w:val="16"/>
                      </w:rPr>
                      <w:t>VELJAČE</w:t>
                    </w:r>
                    <w:r w:rsidRPr="00564730">
                      <w:rPr>
                        <w:b/>
                        <w:bCs/>
                        <w:color w:val="333333"/>
                        <w:sz w:val="16"/>
                        <w:szCs w:val="16"/>
                      </w:rPr>
                      <w:t xml:space="preserve"> 2015.   </w:t>
                    </w:r>
                    <w:r w:rsidRPr="00564730">
                      <w:rPr>
                        <w:b/>
                        <w:bCs/>
                        <w:color w:val="333333"/>
                        <w:sz w:val="16"/>
                        <w:szCs w:val="16"/>
                      </w:rPr>
                      <w:fldChar w:fldCharType="begin"/>
                    </w:r>
                    <w:r w:rsidRPr="00564730">
                      <w:rPr>
                        <w:b/>
                        <w:bCs/>
                        <w:color w:val="333333"/>
                        <w:sz w:val="16"/>
                        <w:szCs w:val="16"/>
                      </w:rPr>
                      <w:instrText xml:space="preserve"> PAGE </w:instrText>
                    </w:r>
                    <w:r w:rsidRPr="00564730">
                      <w:rPr>
                        <w:b/>
                        <w:bCs/>
                        <w:color w:val="333333"/>
                        <w:sz w:val="16"/>
                        <w:szCs w:val="16"/>
                      </w:rPr>
                      <w:fldChar w:fldCharType="separate"/>
                    </w:r>
                    <w:r w:rsidR="008141C4">
                      <w:rPr>
                        <w:b/>
                        <w:bCs/>
                        <w:noProof/>
                        <w:color w:val="333333"/>
                        <w:sz w:val="16"/>
                        <w:szCs w:val="16"/>
                      </w:rPr>
                      <w:t>8</w:t>
                    </w:r>
                    <w:r w:rsidRPr="00564730">
                      <w:rPr>
                        <w:b/>
                        <w:bCs/>
                        <w:color w:val="333333"/>
                        <w:sz w:val="16"/>
                        <w:szCs w:val="16"/>
                      </w:rPr>
                      <w:fldChar w:fldCharType="end"/>
                    </w:r>
                  </w:p>
                  <w:p w:rsidR="001412B2" w:rsidRDefault="001412B2" w:rsidP="00A41D73">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p w:rsidR="001412B2" w:rsidRDefault="001412B2" w:rsidP="00A41D73">
                    <w:pPr>
                      <w:spacing w:before="132"/>
                      <w:ind w:left="541"/>
                      <w:rPr>
                        <w:rFonts w:ascii="Book Antiqua" w:hAnsi="Book Antiqua" w:cs="Book Antiqua"/>
                        <w:sz w:val="14"/>
                        <w:szCs w:val="14"/>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3C7044">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673100</wp:posOffset>
              </wp:positionH>
              <wp:positionV relativeFrom="page">
                <wp:posOffset>9519920</wp:posOffset>
              </wp:positionV>
              <wp:extent cx="2794635" cy="127000"/>
              <wp:effectExtent l="0" t="4445"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Default="00BE7A35">
                          <w:pPr>
                            <w:spacing w:line="181" w:lineRule="exact"/>
                            <w:ind w:left="20"/>
                            <w:rPr>
                              <w:rFonts w:ascii="Tahoma" w:hAnsi="Tahoma" w:cs="Tahoma"/>
                              <w:sz w:val="16"/>
                              <w:szCs w:val="16"/>
                            </w:rPr>
                          </w:pPr>
                          <w:hyperlink r:id="rId1">
                            <w:r w:rsidR="001412B2">
                              <w:rPr>
                                <w:rFonts w:ascii="Tahoma" w:eastAsia="Times New Roman" w:cs="Tahoma"/>
                                <w:b/>
                                <w:bCs/>
                                <w:color w:val="333333"/>
                                <w:sz w:val="16"/>
                                <w:szCs w:val="16"/>
                              </w:rPr>
                              <w:t>WWW.STANDARDANDPOORS.COM/RATINGSDIRECT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53pt;margin-top:749.6pt;width:220.0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" filled="f" stroked="f">
              <v:textbox inset="0,0,0,0">
                <w:txbxContent>
                  <w:p w:rsidR="001412B2" w:rsidRDefault="00345FE8">
                    <w:pPr>
                      <w:spacing w:line="181" w:lineRule="exact"/>
                      <w:ind w:left="20"/>
                      <w:rPr>
                        <w:rFonts w:ascii="Tahoma" w:hAnsi="Tahoma" w:cs="Tahoma"/>
                        <w:sz w:val="16"/>
                        <w:szCs w:val="16"/>
                      </w:rPr>
                    </w:pPr>
                    <w:hyperlink r:id="rId2">
                      <w:r w:rsidR="001412B2">
                        <w:rPr>
                          <w:rFonts w:ascii="Tahoma" w:eastAsia="Times New Roman" w:cs="Tahoma"/>
                          <w:b/>
                          <w:bCs/>
                          <w:color w:val="333333"/>
                          <w:sz w:val="16"/>
                          <w:szCs w:val="16"/>
                        </w:rPr>
                        <w:t>WWW.STANDARDANDPOORS.COM/RATINGSDIRECT</w:t>
                      </w:r>
                    </w:hyperlink>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5895340</wp:posOffset>
              </wp:positionH>
              <wp:positionV relativeFrom="page">
                <wp:posOffset>9519920</wp:posOffset>
              </wp:positionV>
              <wp:extent cx="1217295" cy="316230"/>
              <wp:effectExtent l="0" t="4445" r="254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Pr="00310B57" w:rsidRDefault="001412B2">
                          <w:pPr>
                            <w:spacing w:line="181" w:lineRule="exact"/>
                            <w:ind w:left="20"/>
                            <w:rPr>
                              <w:sz w:val="16"/>
                              <w:szCs w:val="16"/>
                            </w:rPr>
                          </w:pPr>
                          <w:r w:rsidRPr="00310B57">
                            <w:rPr>
                              <w:b/>
                              <w:bCs/>
                              <w:color w:val="333333"/>
                              <w:sz w:val="16"/>
                              <w:szCs w:val="16"/>
                            </w:rPr>
                            <w:t xml:space="preserve">   </w:t>
                          </w:r>
                          <w:r>
                            <w:rPr>
                              <w:b/>
                              <w:bCs/>
                              <w:color w:val="333333"/>
                              <w:sz w:val="16"/>
                              <w:szCs w:val="16"/>
                            </w:rPr>
                            <w:t xml:space="preserve">        </w:t>
                          </w:r>
                          <w:r>
                            <w:rPr>
                              <w:b/>
                              <w:bCs/>
                              <w:color w:val="333333"/>
                              <w:sz w:val="16"/>
                              <w:szCs w:val="16"/>
                            </w:rPr>
                            <w:t>13</w:t>
                          </w:r>
                          <w:r w:rsidRPr="00310B57">
                            <w:rPr>
                              <w:b/>
                              <w:bCs/>
                              <w:color w:val="333333"/>
                              <w:sz w:val="16"/>
                              <w:szCs w:val="16"/>
                            </w:rPr>
                            <w:t>. </w:t>
                          </w:r>
                          <w:r>
                            <w:rPr>
                              <w:b/>
                              <w:bCs/>
                              <w:color w:val="333333"/>
                              <w:sz w:val="16"/>
                              <w:szCs w:val="16"/>
                            </w:rPr>
                            <w:t>VELJAČE</w:t>
                          </w:r>
                          <w:r w:rsidRPr="00310B57">
                            <w:rPr>
                              <w:b/>
                              <w:bCs/>
                              <w:color w:val="333333"/>
                              <w:sz w:val="16"/>
                              <w:szCs w:val="16"/>
                            </w:rPr>
                            <w:t xml:space="preserve"> 2015.   </w:t>
                          </w:r>
                          <w:r w:rsidR="004A2D58">
                            <w:rPr>
                              <w:b/>
                              <w:bCs/>
                              <w:sz w:val="16"/>
                              <w:szCs w:val="16"/>
                            </w:rPr>
                            <w:t>9</w:t>
                          </w:r>
                        </w:p>
                        <w:p w:rsidR="001412B2" w:rsidRDefault="001412B2" w:rsidP="00A41D73">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p w:rsidR="001412B2" w:rsidRDefault="001412B2" w:rsidP="00A41D73">
                          <w:pPr>
                            <w:spacing w:before="132"/>
                            <w:ind w:left="541"/>
                            <w:rPr>
                              <w:rFonts w:ascii="Book Antiqua" w:hAnsi="Book Antiqua" w:cs="Book Antiqu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464.2pt;margin-top:749.6pt;width:95.85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6sgIAALA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" filled="f" stroked="f">
              <v:textbox inset="0,0,0,0">
                <w:txbxContent>
                  <w:p w:rsidR="001412B2" w:rsidRPr="00310B57" w:rsidRDefault="001412B2">
                    <w:pPr>
                      <w:spacing w:line="181" w:lineRule="exact"/>
                      <w:ind w:left="20"/>
                      <w:rPr>
                        <w:sz w:val="16"/>
                        <w:szCs w:val="16"/>
                      </w:rPr>
                    </w:pPr>
                    <w:r w:rsidRPr="00310B57">
                      <w:rPr>
                        <w:b/>
                        <w:bCs/>
                        <w:color w:val="333333"/>
                        <w:sz w:val="16"/>
                        <w:szCs w:val="16"/>
                      </w:rPr>
                      <w:t xml:space="preserve">   </w:t>
                    </w:r>
                    <w:r>
                      <w:rPr>
                        <w:b/>
                        <w:bCs/>
                        <w:color w:val="333333"/>
                        <w:sz w:val="16"/>
                        <w:szCs w:val="16"/>
                      </w:rPr>
                      <w:t xml:space="preserve">        </w:t>
                    </w:r>
                    <w:r>
                      <w:rPr>
                        <w:b/>
                        <w:bCs/>
                        <w:color w:val="333333"/>
                        <w:sz w:val="16"/>
                        <w:szCs w:val="16"/>
                      </w:rPr>
                      <w:t>13</w:t>
                    </w:r>
                    <w:r w:rsidRPr="00310B57">
                      <w:rPr>
                        <w:b/>
                        <w:bCs/>
                        <w:color w:val="333333"/>
                        <w:sz w:val="16"/>
                        <w:szCs w:val="16"/>
                      </w:rPr>
                      <w:t>. </w:t>
                    </w:r>
                    <w:r>
                      <w:rPr>
                        <w:b/>
                        <w:bCs/>
                        <w:color w:val="333333"/>
                        <w:sz w:val="16"/>
                        <w:szCs w:val="16"/>
                      </w:rPr>
                      <w:t>VELJAČE</w:t>
                    </w:r>
                    <w:r w:rsidRPr="00310B57">
                      <w:rPr>
                        <w:b/>
                        <w:bCs/>
                        <w:color w:val="333333"/>
                        <w:sz w:val="16"/>
                        <w:szCs w:val="16"/>
                      </w:rPr>
                      <w:t xml:space="preserve"> 2015.   </w:t>
                    </w:r>
                    <w:r w:rsidR="004A2D58">
                      <w:rPr>
                        <w:b/>
                        <w:bCs/>
                        <w:sz w:val="16"/>
                        <w:szCs w:val="16"/>
                      </w:rPr>
                      <w:t>9</w:t>
                    </w:r>
                  </w:p>
                  <w:p w:rsidR="001412B2" w:rsidRDefault="001412B2" w:rsidP="00A41D73">
                    <w:pPr>
                      <w:spacing w:before="132"/>
                      <w:ind w:left="541"/>
                      <w:rPr>
                        <w:rFonts w:ascii="Book Antiqua" w:hAnsi="Book Antiqua" w:cs="Book Antiqua"/>
                        <w:sz w:val="14"/>
                        <w:szCs w:val="14"/>
                      </w:rPr>
                    </w:pPr>
                    <w:r>
                      <w:rPr>
                        <w:rFonts w:ascii="Book Antiqua" w:eastAsia="Times New Roman" w:cs="Book Antiqua"/>
                        <w:color w:val="666666"/>
                        <w:sz w:val="14"/>
                        <w:szCs w:val="14"/>
                      </w:rPr>
                      <w:t>1384011 | 302301402</w:t>
                    </w:r>
                  </w:p>
                  <w:p w:rsidR="001412B2" w:rsidRDefault="001412B2" w:rsidP="00A41D73">
                    <w:pPr>
                      <w:spacing w:before="132"/>
                      <w:ind w:left="541"/>
                      <w:rPr>
                        <w:rFonts w:ascii="Book Antiqua" w:hAnsi="Book Antiqua" w:cs="Book Antiqua"/>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35" w:rsidRDefault="00BE7A35" w:rsidP="00F715CC">
      <w:r>
        <w:separator/>
      </w:r>
    </w:p>
  </w:footnote>
  <w:footnote w:type="continuationSeparator" w:id="0">
    <w:p w:rsidR="00BE7A35" w:rsidRDefault="00BE7A35" w:rsidP="00F71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3C7044">
    <w:pPr>
      <w:spacing w:line="14" w:lineRule="auto"/>
      <w:rPr>
        <w:sz w:val="20"/>
        <w:szCs w:val="20"/>
      </w:rPr>
    </w:pPr>
    <w:r>
      <w:rPr>
        <w:noProof/>
      </w:rPr>
      <mc:AlternateContent>
        <mc:Choice Requires="wps">
          <w:drawing>
            <wp:anchor distT="0" distB="0" distL="114300" distR="114300" simplePos="0" relativeHeight="251656704" behindDoc="1" locked="0" layoutInCell="1" allowOverlap="1">
              <wp:simplePos x="0" y="0"/>
              <wp:positionH relativeFrom="page">
                <wp:posOffset>1294765</wp:posOffset>
              </wp:positionH>
              <wp:positionV relativeFrom="page">
                <wp:posOffset>304800</wp:posOffset>
              </wp:positionV>
              <wp:extent cx="5805170" cy="3048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B2" w:rsidRDefault="001412B2">
                          <w:pPr>
                            <w:spacing w:line="236" w:lineRule="exact"/>
                            <w:ind w:right="20"/>
                            <w:jc w:val="right"/>
                            <w:rPr>
                              <w:rFonts w:ascii="Book Antiqua" w:hAnsi="Book Antiqua" w:cs="Book Antiqua"/>
                              <w:sz w:val="20"/>
                              <w:szCs w:val="20"/>
                            </w:rPr>
                          </w:pPr>
                          <w:r>
                            <w:rPr>
                              <w:rFonts w:ascii="Book Antiqua" w:eastAsia="Times New Roman" w:cs="Book Antiqua"/>
                              <w:i/>
                              <w:iCs/>
                              <w:sz w:val="20"/>
                              <w:szCs w:val="20"/>
                            </w:rPr>
                            <w:t>A</w:t>
                          </w:r>
                          <w:r>
                            <w:rPr>
                              <w:rFonts w:ascii="Book Antiqua" w:eastAsia="Times New Roman"/>
                              <w:i/>
                              <w:iCs/>
                              <w:sz w:val="20"/>
                              <w:szCs w:val="20"/>
                            </w:rPr>
                            <w:t>ž</w:t>
                          </w:r>
                          <w:r>
                            <w:rPr>
                              <w:rFonts w:ascii="Book Antiqua" w:eastAsia="Times New Roman" w:cs="Book Antiqua"/>
                              <w:i/>
                              <w:iCs/>
                              <w:sz w:val="20"/>
                              <w:szCs w:val="20"/>
                            </w:rPr>
                            <w:t>uriranje istra</w:t>
                          </w:r>
                          <w:r>
                            <w:rPr>
                              <w:rFonts w:ascii="Book Antiqua" w:eastAsia="Times New Roman"/>
                              <w:i/>
                              <w:iCs/>
                              <w:sz w:val="20"/>
                              <w:szCs w:val="20"/>
                            </w:rPr>
                            <w:t>ž</w:t>
                          </w:r>
                          <w:r>
                            <w:rPr>
                              <w:rFonts w:ascii="Book Antiqua" w:eastAsia="Times New Roman" w:cs="Book Antiqua"/>
                              <w:i/>
                              <w:iCs/>
                              <w:sz w:val="20"/>
                              <w:szCs w:val="20"/>
                            </w:rPr>
                            <w:t>ivanja: Rejting glavnog grada Hrvatske, Zagreba, potvr</w:t>
                          </w:r>
                          <w:r>
                            <w:rPr>
                              <w:rFonts w:ascii="Book Antiqua" w:eastAsia="Times New Roman"/>
                              <w:i/>
                              <w:iCs/>
                              <w:sz w:val="20"/>
                              <w:szCs w:val="20"/>
                            </w:rPr>
                            <w:t>đ</w:t>
                          </w:r>
                          <w:r>
                            <w:rPr>
                              <w:rFonts w:ascii="Book Antiqua" w:eastAsia="Times New Roman" w:cs="Book Antiqua"/>
                              <w:i/>
                              <w:iCs/>
                              <w:sz w:val="20"/>
                              <w:szCs w:val="20"/>
                            </w:rPr>
                            <w:t xml:space="preserve">en na </w:t>
                          </w:r>
                          <w:r>
                            <w:rPr>
                              <w:rFonts w:ascii="Book Antiqua" w:eastAsia="Times New Roman"/>
                              <w:i/>
                              <w:iCs/>
                              <w:sz w:val="20"/>
                              <w:szCs w:val="20"/>
                            </w:rPr>
                            <w:t>„</w:t>
                          </w:r>
                          <w:r>
                            <w:rPr>
                              <w:rFonts w:ascii="Book Antiqua" w:eastAsia="Times New Roman" w:cs="Book Antiqua"/>
                              <w:i/>
                              <w:iCs/>
                              <w:sz w:val="20"/>
                              <w:szCs w:val="20"/>
                            </w:rPr>
                            <w:t>BB</w:t>
                          </w:r>
                          <w:r>
                            <w:rPr>
                              <w:rFonts w:ascii="Book Antiqua" w:eastAsia="Times New Roman"/>
                              <w:i/>
                              <w:iCs/>
                              <w:sz w:val="20"/>
                              <w:szCs w:val="20"/>
                            </w:rPr>
                            <w:t>”</w:t>
                          </w:r>
                          <w:r>
                            <w:rPr>
                              <w:rFonts w:ascii="Book Antiqua" w:eastAsia="Times New Roman" w:cs="Book Antiqua"/>
                              <w:i/>
                              <w:iCs/>
                              <w:sz w:val="20"/>
                              <w:szCs w:val="20"/>
                            </w:rPr>
                            <w:t xml:space="preserve"> na temelju dobrih prora</w:t>
                          </w:r>
                          <w:r>
                            <w:rPr>
                              <w:rFonts w:ascii="Book Antiqua" w:eastAsia="Times New Roman"/>
                              <w:i/>
                              <w:iCs/>
                              <w:sz w:val="20"/>
                              <w:szCs w:val="20"/>
                            </w:rPr>
                            <w:t>č</w:t>
                          </w:r>
                          <w:r>
                            <w:rPr>
                              <w:rFonts w:ascii="Book Antiqua" w:eastAsia="Times New Roman" w:cs="Book Antiqua"/>
                              <w:i/>
                              <w:iCs/>
                              <w:sz w:val="20"/>
                              <w:szCs w:val="20"/>
                            </w:rPr>
                            <w:t>unskih rezultata</w:t>
                          </w:r>
                        </w:p>
                        <w:p w:rsidR="001412B2" w:rsidRDefault="001412B2">
                          <w:pPr>
                            <w:spacing w:line="241" w:lineRule="exact"/>
                            <w:ind w:right="20"/>
                            <w:jc w:val="right"/>
                            <w:rPr>
                              <w:rFonts w:ascii="Book Antiqua" w:hAnsi="Book Antiqua" w:cs="Book Antiqua"/>
                              <w:sz w:val="20"/>
                              <w:szCs w:val="20"/>
                            </w:rPr>
                          </w:pPr>
                          <w:r>
                            <w:rPr>
                              <w:rFonts w:ascii="Book Antiqua" w:eastAsia="Times New Roman" w:cs="Book Antiqua"/>
                              <w:i/>
                              <w:iCs/>
                              <w:sz w:val="20"/>
                              <w:szCs w:val="20"/>
                            </w:rPr>
                            <w:t>koji su u tijeku; Izgledi stabilni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01.95pt;margin-top:24pt;width:457.1pt;height: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vutA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" filled="f" stroked="f">
              <v:textbox inset="0,0,0,0">
                <w:txbxContent>
                  <w:p w:rsidR="001412B2" w:rsidRDefault="001412B2">
                    <w:pPr>
                      <w:spacing w:line="236" w:lineRule="exact"/>
                      <w:ind w:right="20"/>
                      <w:jc w:val="right"/>
                      <w:rPr>
                        <w:rFonts w:ascii="Book Antiqua" w:hAnsi="Book Antiqua" w:cs="Book Antiqua"/>
                        <w:sz w:val="20"/>
                        <w:szCs w:val="20"/>
                      </w:rPr>
                    </w:pPr>
                    <w:r>
                      <w:rPr>
                        <w:rFonts w:ascii="Book Antiqua" w:eastAsia="Times New Roman" w:cs="Book Antiqua"/>
                        <w:i/>
                        <w:iCs/>
                        <w:sz w:val="20"/>
                        <w:szCs w:val="20"/>
                      </w:rPr>
                      <w:t>A</w:t>
                    </w:r>
                    <w:r>
                      <w:rPr>
                        <w:rFonts w:ascii="Book Antiqua" w:eastAsia="Times New Roman"/>
                        <w:i/>
                        <w:iCs/>
                        <w:sz w:val="20"/>
                        <w:szCs w:val="20"/>
                      </w:rPr>
                      <w:t>ž</w:t>
                    </w:r>
                    <w:r>
                      <w:rPr>
                        <w:rFonts w:ascii="Book Antiqua" w:eastAsia="Times New Roman" w:cs="Book Antiqua"/>
                        <w:i/>
                        <w:iCs/>
                        <w:sz w:val="20"/>
                        <w:szCs w:val="20"/>
                      </w:rPr>
                      <w:t>uriranje istra</w:t>
                    </w:r>
                    <w:r>
                      <w:rPr>
                        <w:rFonts w:ascii="Book Antiqua" w:eastAsia="Times New Roman"/>
                        <w:i/>
                        <w:iCs/>
                        <w:sz w:val="20"/>
                        <w:szCs w:val="20"/>
                      </w:rPr>
                      <w:t>ž</w:t>
                    </w:r>
                    <w:r>
                      <w:rPr>
                        <w:rFonts w:ascii="Book Antiqua" w:eastAsia="Times New Roman" w:cs="Book Antiqua"/>
                        <w:i/>
                        <w:iCs/>
                        <w:sz w:val="20"/>
                        <w:szCs w:val="20"/>
                      </w:rPr>
                      <w:t>ivanja: Rejting glavnog grada Hrvatske, Zagreba, potvr</w:t>
                    </w:r>
                    <w:r>
                      <w:rPr>
                        <w:rFonts w:ascii="Book Antiqua" w:eastAsia="Times New Roman"/>
                        <w:i/>
                        <w:iCs/>
                        <w:sz w:val="20"/>
                        <w:szCs w:val="20"/>
                      </w:rPr>
                      <w:t>đ</w:t>
                    </w:r>
                    <w:r>
                      <w:rPr>
                        <w:rFonts w:ascii="Book Antiqua" w:eastAsia="Times New Roman" w:cs="Book Antiqua"/>
                        <w:i/>
                        <w:iCs/>
                        <w:sz w:val="20"/>
                        <w:szCs w:val="20"/>
                      </w:rPr>
                      <w:t xml:space="preserve">en na </w:t>
                    </w:r>
                    <w:r>
                      <w:rPr>
                        <w:rFonts w:ascii="Book Antiqua" w:eastAsia="Times New Roman"/>
                        <w:i/>
                        <w:iCs/>
                        <w:sz w:val="20"/>
                        <w:szCs w:val="20"/>
                      </w:rPr>
                      <w:t>„</w:t>
                    </w:r>
                    <w:r>
                      <w:rPr>
                        <w:rFonts w:ascii="Book Antiqua" w:eastAsia="Times New Roman" w:cs="Book Antiqua"/>
                        <w:i/>
                        <w:iCs/>
                        <w:sz w:val="20"/>
                        <w:szCs w:val="20"/>
                      </w:rPr>
                      <w:t>BB</w:t>
                    </w:r>
                    <w:r>
                      <w:rPr>
                        <w:rFonts w:ascii="Book Antiqua" w:eastAsia="Times New Roman"/>
                        <w:i/>
                        <w:iCs/>
                        <w:sz w:val="20"/>
                        <w:szCs w:val="20"/>
                      </w:rPr>
                      <w:t>”</w:t>
                    </w:r>
                    <w:r>
                      <w:rPr>
                        <w:rFonts w:ascii="Book Antiqua" w:eastAsia="Times New Roman" w:cs="Book Antiqua"/>
                        <w:i/>
                        <w:iCs/>
                        <w:sz w:val="20"/>
                        <w:szCs w:val="20"/>
                      </w:rPr>
                      <w:t xml:space="preserve"> na temelju dobrih prora</w:t>
                    </w:r>
                    <w:r>
                      <w:rPr>
                        <w:rFonts w:ascii="Book Antiqua" w:eastAsia="Times New Roman"/>
                        <w:i/>
                        <w:iCs/>
                        <w:sz w:val="20"/>
                        <w:szCs w:val="20"/>
                      </w:rPr>
                      <w:t>č</w:t>
                    </w:r>
                    <w:r>
                      <w:rPr>
                        <w:rFonts w:ascii="Book Antiqua" w:eastAsia="Times New Roman" w:cs="Book Antiqua"/>
                        <w:i/>
                        <w:iCs/>
                        <w:sz w:val="20"/>
                        <w:szCs w:val="20"/>
                      </w:rPr>
                      <w:t>unskih rezultata</w:t>
                    </w:r>
                  </w:p>
                  <w:p w:rsidR="001412B2" w:rsidRDefault="001412B2">
                    <w:pPr>
                      <w:spacing w:line="241" w:lineRule="exact"/>
                      <w:ind w:right="20"/>
                      <w:jc w:val="right"/>
                      <w:rPr>
                        <w:rFonts w:ascii="Book Antiqua" w:hAnsi="Book Antiqua" w:cs="Book Antiqua"/>
                        <w:sz w:val="20"/>
                        <w:szCs w:val="20"/>
                      </w:rPr>
                    </w:pPr>
                    <w:r>
                      <w:rPr>
                        <w:rFonts w:ascii="Book Antiqua" w:eastAsia="Times New Roman" w:cs="Book Antiqua"/>
                        <w:i/>
                        <w:iCs/>
                        <w:sz w:val="20"/>
                        <w:szCs w:val="20"/>
                      </w:rPr>
                      <w:t>koji su u tijeku; Izgledi stabilni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B2" w:rsidRDefault="001412B2">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D7FAE"/>
    <w:multiLevelType w:val="hybridMultilevel"/>
    <w:tmpl w:val="36D62B4E"/>
    <w:lvl w:ilvl="0" w:tplc="D97ADA32">
      <w:numFmt w:val="bullet"/>
      <w:lvlText w:val="-"/>
      <w:lvlJc w:val="left"/>
      <w:pPr>
        <w:ind w:left="6120" w:hanging="360"/>
      </w:pPr>
      <w:rPr>
        <w:rFonts w:ascii="Gill Sans MT" w:eastAsia="Times New Roman" w:hAnsi="Gill Sans MT" w:hint="default"/>
        <w:b/>
        <w:bCs/>
      </w:rPr>
    </w:lvl>
    <w:lvl w:ilvl="1" w:tplc="041A0003">
      <w:start w:val="1"/>
      <w:numFmt w:val="bullet"/>
      <w:lvlText w:val="o"/>
      <w:lvlJc w:val="left"/>
      <w:pPr>
        <w:ind w:left="6840" w:hanging="360"/>
      </w:pPr>
      <w:rPr>
        <w:rFonts w:ascii="Courier New" w:hAnsi="Courier New" w:cs="Courier New" w:hint="default"/>
      </w:rPr>
    </w:lvl>
    <w:lvl w:ilvl="2" w:tplc="041A0005">
      <w:start w:val="1"/>
      <w:numFmt w:val="bullet"/>
      <w:lvlText w:val=""/>
      <w:lvlJc w:val="left"/>
      <w:pPr>
        <w:ind w:left="7560" w:hanging="360"/>
      </w:pPr>
      <w:rPr>
        <w:rFonts w:ascii="Wingdings" w:hAnsi="Wingdings" w:cs="Wingdings" w:hint="default"/>
      </w:rPr>
    </w:lvl>
    <w:lvl w:ilvl="3" w:tplc="041A0001">
      <w:start w:val="1"/>
      <w:numFmt w:val="bullet"/>
      <w:lvlText w:val=""/>
      <w:lvlJc w:val="left"/>
      <w:pPr>
        <w:ind w:left="8280" w:hanging="360"/>
      </w:pPr>
      <w:rPr>
        <w:rFonts w:ascii="Symbol" w:hAnsi="Symbol" w:cs="Symbol" w:hint="default"/>
      </w:rPr>
    </w:lvl>
    <w:lvl w:ilvl="4" w:tplc="041A0003">
      <w:start w:val="1"/>
      <w:numFmt w:val="bullet"/>
      <w:lvlText w:val="o"/>
      <w:lvlJc w:val="left"/>
      <w:pPr>
        <w:ind w:left="9000" w:hanging="360"/>
      </w:pPr>
      <w:rPr>
        <w:rFonts w:ascii="Courier New" w:hAnsi="Courier New" w:cs="Courier New" w:hint="default"/>
      </w:rPr>
    </w:lvl>
    <w:lvl w:ilvl="5" w:tplc="041A0005">
      <w:start w:val="1"/>
      <w:numFmt w:val="bullet"/>
      <w:lvlText w:val=""/>
      <w:lvlJc w:val="left"/>
      <w:pPr>
        <w:ind w:left="9720" w:hanging="360"/>
      </w:pPr>
      <w:rPr>
        <w:rFonts w:ascii="Wingdings" w:hAnsi="Wingdings" w:cs="Wingdings" w:hint="default"/>
      </w:rPr>
    </w:lvl>
    <w:lvl w:ilvl="6" w:tplc="041A0001">
      <w:start w:val="1"/>
      <w:numFmt w:val="bullet"/>
      <w:lvlText w:val=""/>
      <w:lvlJc w:val="left"/>
      <w:pPr>
        <w:ind w:left="10440" w:hanging="360"/>
      </w:pPr>
      <w:rPr>
        <w:rFonts w:ascii="Symbol" w:hAnsi="Symbol" w:cs="Symbol" w:hint="default"/>
      </w:rPr>
    </w:lvl>
    <w:lvl w:ilvl="7" w:tplc="041A0003">
      <w:start w:val="1"/>
      <w:numFmt w:val="bullet"/>
      <w:lvlText w:val="o"/>
      <w:lvlJc w:val="left"/>
      <w:pPr>
        <w:ind w:left="11160" w:hanging="360"/>
      </w:pPr>
      <w:rPr>
        <w:rFonts w:ascii="Courier New" w:hAnsi="Courier New" w:cs="Courier New" w:hint="default"/>
      </w:rPr>
    </w:lvl>
    <w:lvl w:ilvl="8" w:tplc="041A0005">
      <w:start w:val="1"/>
      <w:numFmt w:val="bullet"/>
      <w:lvlText w:val=""/>
      <w:lvlJc w:val="left"/>
      <w:pPr>
        <w:ind w:left="11880" w:hanging="360"/>
      </w:pPr>
      <w:rPr>
        <w:rFonts w:ascii="Wingdings" w:hAnsi="Wingdings" w:cs="Wingdings" w:hint="default"/>
      </w:rPr>
    </w:lvl>
  </w:abstractNum>
  <w:abstractNum w:abstractNumId="1">
    <w:nsid w:val="6AA044CE"/>
    <w:multiLevelType w:val="hybridMultilevel"/>
    <w:tmpl w:val="8F36ABAA"/>
    <w:lvl w:ilvl="0" w:tplc="20EC7656">
      <w:start w:val="1"/>
      <w:numFmt w:val="bullet"/>
      <w:lvlText w:val=""/>
      <w:lvlJc w:val="left"/>
      <w:pPr>
        <w:ind w:left="326" w:hanging="227"/>
      </w:pPr>
      <w:rPr>
        <w:rFonts w:ascii="Symbol" w:eastAsia="Times New Roman" w:hAnsi="Symbol" w:hint="default"/>
        <w:sz w:val="20"/>
        <w:szCs w:val="20"/>
      </w:rPr>
    </w:lvl>
    <w:lvl w:ilvl="1" w:tplc="4E92B834">
      <w:start w:val="1"/>
      <w:numFmt w:val="bullet"/>
      <w:lvlText w:val="•"/>
      <w:lvlJc w:val="left"/>
      <w:pPr>
        <w:ind w:left="1324" w:hanging="227"/>
      </w:pPr>
      <w:rPr>
        <w:rFonts w:hint="default"/>
      </w:rPr>
    </w:lvl>
    <w:lvl w:ilvl="2" w:tplc="17405654">
      <w:start w:val="1"/>
      <w:numFmt w:val="bullet"/>
      <w:lvlText w:val="•"/>
      <w:lvlJc w:val="left"/>
      <w:pPr>
        <w:ind w:left="2321" w:hanging="227"/>
      </w:pPr>
      <w:rPr>
        <w:rFonts w:hint="default"/>
      </w:rPr>
    </w:lvl>
    <w:lvl w:ilvl="3" w:tplc="30BC0DB2">
      <w:start w:val="1"/>
      <w:numFmt w:val="bullet"/>
      <w:lvlText w:val="•"/>
      <w:lvlJc w:val="left"/>
      <w:pPr>
        <w:ind w:left="3318" w:hanging="227"/>
      </w:pPr>
      <w:rPr>
        <w:rFonts w:hint="default"/>
      </w:rPr>
    </w:lvl>
    <w:lvl w:ilvl="4" w:tplc="B0B0D97A">
      <w:start w:val="1"/>
      <w:numFmt w:val="bullet"/>
      <w:lvlText w:val="•"/>
      <w:lvlJc w:val="left"/>
      <w:pPr>
        <w:ind w:left="4316" w:hanging="227"/>
      </w:pPr>
      <w:rPr>
        <w:rFonts w:hint="default"/>
      </w:rPr>
    </w:lvl>
    <w:lvl w:ilvl="5" w:tplc="BE7663CA">
      <w:start w:val="1"/>
      <w:numFmt w:val="bullet"/>
      <w:lvlText w:val="•"/>
      <w:lvlJc w:val="left"/>
      <w:pPr>
        <w:ind w:left="5313" w:hanging="227"/>
      </w:pPr>
      <w:rPr>
        <w:rFonts w:hint="default"/>
      </w:rPr>
    </w:lvl>
    <w:lvl w:ilvl="6" w:tplc="A502E3BA">
      <w:start w:val="1"/>
      <w:numFmt w:val="bullet"/>
      <w:lvlText w:val="•"/>
      <w:lvlJc w:val="left"/>
      <w:pPr>
        <w:ind w:left="6310" w:hanging="227"/>
      </w:pPr>
      <w:rPr>
        <w:rFonts w:hint="default"/>
      </w:rPr>
    </w:lvl>
    <w:lvl w:ilvl="7" w:tplc="E968D81E">
      <w:start w:val="1"/>
      <w:numFmt w:val="bullet"/>
      <w:lvlText w:val="•"/>
      <w:lvlJc w:val="left"/>
      <w:pPr>
        <w:ind w:left="7308" w:hanging="227"/>
      </w:pPr>
      <w:rPr>
        <w:rFonts w:hint="default"/>
      </w:rPr>
    </w:lvl>
    <w:lvl w:ilvl="8" w:tplc="A7D2D026">
      <w:start w:val="1"/>
      <w:numFmt w:val="bullet"/>
      <w:lvlText w:val="•"/>
      <w:lvlJc w:val="left"/>
      <w:pPr>
        <w:ind w:left="8305" w:hanging="22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CC"/>
    <w:rsid w:val="0004362E"/>
    <w:rsid w:val="00073D7D"/>
    <w:rsid w:val="000B246B"/>
    <w:rsid w:val="000F15E1"/>
    <w:rsid w:val="000F6AEB"/>
    <w:rsid w:val="001337D4"/>
    <w:rsid w:val="001412B2"/>
    <w:rsid w:val="00151469"/>
    <w:rsid w:val="00167A1B"/>
    <w:rsid w:val="001758A0"/>
    <w:rsid w:val="001C0F61"/>
    <w:rsid w:val="001D0E60"/>
    <w:rsid w:val="001E50F2"/>
    <w:rsid w:val="00200444"/>
    <w:rsid w:val="00297947"/>
    <w:rsid w:val="002A011A"/>
    <w:rsid w:val="002B071A"/>
    <w:rsid w:val="002D6A6B"/>
    <w:rsid w:val="00310B57"/>
    <w:rsid w:val="00345FE8"/>
    <w:rsid w:val="00350017"/>
    <w:rsid w:val="00367BF8"/>
    <w:rsid w:val="00396F08"/>
    <w:rsid w:val="003B6805"/>
    <w:rsid w:val="003C7044"/>
    <w:rsid w:val="003E0E1A"/>
    <w:rsid w:val="003E16FF"/>
    <w:rsid w:val="00422170"/>
    <w:rsid w:val="00425650"/>
    <w:rsid w:val="004978BC"/>
    <w:rsid w:val="004A2D58"/>
    <w:rsid w:val="00505E6D"/>
    <w:rsid w:val="0053336A"/>
    <w:rsid w:val="00564730"/>
    <w:rsid w:val="005A754C"/>
    <w:rsid w:val="006271B8"/>
    <w:rsid w:val="00642E42"/>
    <w:rsid w:val="00683A9A"/>
    <w:rsid w:val="006917C4"/>
    <w:rsid w:val="00691873"/>
    <w:rsid w:val="006A491D"/>
    <w:rsid w:val="00765879"/>
    <w:rsid w:val="00775887"/>
    <w:rsid w:val="007947EC"/>
    <w:rsid w:val="007B796B"/>
    <w:rsid w:val="007C0082"/>
    <w:rsid w:val="007C4AC0"/>
    <w:rsid w:val="007F1962"/>
    <w:rsid w:val="007F6B52"/>
    <w:rsid w:val="00805E3F"/>
    <w:rsid w:val="008141C4"/>
    <w:rsid w:val="0083015D"/>
    <w:rsid w:val="008777D1"/>
    <w:rsid w:val="008A2A3B"/>
    <w:rsid w:val="008B19A2"/>
    <w:rsid w:val="008B786F"/>
    <w:rsid w:val="00917605"/>
    <w:rsid w:val="00931F54"/>
    <w:rsid w:val="0094784D"/>
    <w:rsid w:val="00952207"/>
    <w:rsid w:val="00964B76"/>
    <w:rsid w:val="00974A71"/>
    <w:rsid w:val="00997A23"/>
    <w:rsid w:val="009C5D44"/>
    <w:rsid w:val="009E048E"/>
    <w:rsid w:val="00A01130"/>
    <w:rsid w:val="00A220E4"/>
    <w:rsid w:val="00A41D73"/>
    <w:rsid w:val="00A9674B"/>
    <w:rsid w:val="00AB595D"/>
    <w:rsid w:val="00B607A2"/>
    <w:rsid w:val="00B679A7"/>
    <w:rsid w:val="00B91CC1"/>
    <w:rsid w:val="00B91CF9"/>
    <w:rsid w:val="00BA22E8"/>
    <w:rsid w:val="00BA6622"/>
    <w:rsid w:val="00BC0C2D"/>
    <w:rsid w:val="00BD0FDD"/>
    <w:rsid w:val="00BD7A96"/>
    <w:rsid w:val="00BE15D4"/>
    <w:rsid w:val="00BE7A35"/>
    <w:rsid w:val="00BF57E3"/>
    <w:rsid w:val="00C30C12"/>
    <w:rsid w:val="00C56BD9"/>
    <w:rsid w:val="00C858FD"/>
    <w:rsid w:val="00CB53A0"/>
    <w:rsid w:val="00CB5655"/>
    <w:rsid w:val="00CF4DBD"/>
    <w:rsid w:val="00CF5538"/>
    <w:rsid w:val="00CF7BF0"/>
    <w:rsid w:val="00CF7FE3"/>
    <w:rsid w:val="00D0189F"/>
    <w:rsid w:val="00D219B8"/>
    <w:rsid w:val="00D3607F"/>
    <w:rsid w:val="00D63547"/>
    <w:rsid w:val="00D813FF"/>
    <w:rsid w:val="00DA0726"/>
    <w:rsid w:val="00DA210F"/>
    <w:rsid w:val="00DD71B3"/>
    <w:rsid w:val="00DE3902"/>
    <w:rsid w:val="00EE35A2"/>
    <w:rsid w:val="00EE38FE"/>
    <w:rsid w:val="00F11616"/>
    <w:rsid w:val="00F301EE"/>
    <w:rsid w:val="00F715CC"/>
    <w:rsid w:val="00F92B83"/>
    <w:rsid w:val="00FA0FD6"/>
    <w:rsid w:val="00FA7A75"/>
    <w:rsid w:val="00FD251A"/>
    <w:rsid w:val="00FF56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CC"/>
    <w:pPr>
      <w:widowControl w:val="0"/>
    </w:pPr>
    <w:rPr>
      <w:rFonts w:cs="Calibri"/>
    </w:rPr>
  </w:style>
  <w:style w:type="paragraph" w:styleId="Heading1">
    <w:name w:val="heading 1"/>
    <w:basedOn w:val="Normal"/>
    <w:link w:val="Heading1Char"/>
    <w:uiPriority w:val="99"/>
    <w:qFormat/>
    <w:rsid w:val="00F715CC"/>
    <w:pPr>
      <w:spacing w:before="87"/>
      <w:ind w:left="100"/>
      <w:outlineLvl w:val="0"/>
    </w:pPr>
    <w:rPr>
      <w:rFonts w:ascii="Georgia" w:hAnsi="Georgia" w:cs="Georgia"/>
      <w:sz w:val="44"/>
      <w:szCs w:val="44"/>
    </w:rPr>
  </w:style>
  <w:style w:type="paragraph" w:styleId="Heading2">
    <w:name w:val="heading 2"/>
    <w:basedOn w:val="Normal"/>
    <w:link w:val="Heading2Char"/>
    <w:uiPriority w:val="99"/>
    <w:qFormat/>
    <w:rsid w:val="00F715CC"/>
    <w:pPr>
      <w:ind w:left="100"/>
      <w:outlineLvl w:val="1"/>
    </w:pPr>
    <w:rPr>
      <w:rFonts w:ascii="Georgia" w:hAnsi="Georgia" w:cs="Georgia"/>
      <w:sz w:val="28"/>
      <w:szCs w:val="28"/>
    </w:rPr>
  </w:style>
  <w:style w:type="paragraph" w:styleId="Heading3">
    <w:name w:val="heading 3"/>
    <w:basedOn w:val="Normal"/>
    <w:link w:val="Heading3Char"/>
    <w:uiPriority w:val="99"/>
    <w:qFormat/>
    <w:rsid w:val="00F715CC"/>
    <w:pPr>
      <w:spacing w:before="7"/>
      <w:ind w:left="3420"/>
      <w:outlineLvl w:val="2"/>
    </w:pPr>
    <w:rPr>
      <w:rFonts w:ascii="Lucida Sans" w:hAnsi="Lucida Sans" w:cs="Lucida Sans"/>
      <w:sz w:val="24"/>
      <w:szCs w:val="24"/>
    </w:rPr>
  </w:style>
  <w:style w:type="paragraph" w:styleId="Heading4">
    <w:name w:val="heading 4"/>
    <w:basedOn w:val="Normal"/>
    <w:link w:val="Heading4Char"/>
    <w:uiPriority w:val="99"/>
    <w:qFormat/>
    <w:rsid w:val="00F715CC"/>
    <w:pPr>
      <w:ind w:left="100"/>
      <w:outlineLvl w:val="3"/>
    </w:pPr>
    <w:rPr>
      <w:rFonts w:ascii="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BodyText">
    <w:name w:val="Body Text"/>
    <w:basedOn w:val="Normal"/>
    <w:link w:val="BodyTextChar"/>
    <w:uiPriority w:val="99"/>
    <w:rsid w:val="00F715CC"/>
    <w:pPr>
      <w:ind w:left="100"/>
    </w:pPr>
    <w:rPr>
      <w:rFonts w:ascii="Courier New" w:hAnsi="Courier New" w:cs="Courier New"/>
      <w:sz w:val="20"/>
      <w:szCs w:val="20"/>
    </w:rPr>
  </w:style>
  <w:style w:type="character" w:customStyle="1" w:styleId="BodyTextChar">
    <w:name w:val="Body Text Char"/>
    <w:basedOn w:val="DefaultParagraphFont"/>
    <w:link w:val="BodyText"/>
    <w:uiPriority w:val="99"/>
    <w:semiHidden/>
    <w:locked/>
  </w:style>
  <w:style w:type="paragraph" w:styleId="ListParagraph">
    <w:name w:val="List Paragraph"/>
    <w:basedOn w:val="Normal"/>
    <w:uiPriority w:val="99"/>
    <w:qFormat/>
    <w:rsid w:val="00F715CC"/>
  </w:style>
  <w:style w:type="paragraph" w:customStyle="1" w:styleId="TableParagraph">
    <w:name w:val="Table Paragraph"/>
    <w:basedOn w:val="Normal"/>
    <w:uiPriority w:val="99"/>
    <w:rsid w:val="00F715CC"/>
  </w:style>
  <w:style w:type="paragraph" w:styleId="Header">
    <w:name w:val="header"/>
    <w:basedOn w:val="Normal"/>
    <w:link w:val="HeaderChar"/>
    <w:uiPriority w:val="99"/>
    <w:semiHidden/>
    <w:rsid w:val="00F92B83"/>
    <w:pPr>
      <w:tabs>
        <w:tab w:val="center" w:pos="4536"/>
        <w:tab w:val="right" w:pos="9072"/>
      </w:tabs>
    </w:pPr>
  </w:style>
  <w:style w:type="character" w:customStyle="1" w:styleId="HeaderChar">
    <w:name w:val="Header Char"/>
    <w:basedOn w:val="DefaultParagraphFont"/>
    <w:link w:val="Header"/>
    <w:uiPriority w:val="99"/>
    <w:semiHidden/>
    <w:locked/>
    <w:rsid w:val="00F92B83"/>
  </w:style>
  <w:style w:type="paragraph" w:styleId="Footer">
    <w:name w:val="footer"/>
    <w:basedOn w:val="Normal"/>
    <w:link w:val="FooterChar"/>
    <w:uiPriority w:val="99"/>
    <w:rsid w:val="00F92B83"/>
    <w:pPr>
      <w:tabs>
        <w:tab w:val="center" w:pos="4536"/>
        <w:tab w:val="right" w:pos="9072"/>
      </w:tabs>
    </w:pPr>
  </w:style>
  <w:style w:type="character" w:customStyle="1" w:styleId="FooterChar">
    <w:name w:val="Footer Char"/>
    <w:basedOn w:val="DefaultParagraphFont"/>
    <w:link w:val="Footer"/>
    <w:uiPriority w:val="99"/>
    <w:locked/>
    <w:rsid w:val="00F92B83"/>
  </w:style>
  <w:style w:type="paragraph" w:styleId="BalloonText">
    <w:name w:val="Balloon Text"/>
    <w:basedOn w:val="Normal"/>
    <w:link w:val="BalloonTextChar"/>
    <w:uiPriority w:val="99"/>
    <w:semiHidden/>
    <w:rsid w:val="00EE35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3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CC"/>
    <w:pPr>
      <w:widowControl w:val="0"/>
    </w:pPr>
    <w:rPr>
      <w:rFonts w:cs="Calibri"/>
    </w:rPr>
  </w:style>
  <w:style w:type="paragraph" w:styleId="Heading1">
    <w:name w:val="heading 1"/>
    <w:basedOn w:val="Normal"/>
    <w:link w:val="Heading1Char"/>
    <w:uiPriority w:val="99"/>
    <w:qFormat/>
    <w:rsid w:val="00F715CC"/>
    <w:pPr>
      <w:spacing w:before="87"/>
      <w:ind w:left="100"/>
      <w:outlineLvl w:val="0"/>
    </w:pPr>
    <w:rPr>
      <w:rFonts w:ascii="Georgia" w:hAnsi="Georgia" w:cs="Georgia"/>
      <w:sz w:val="44"/>
      <w:szCs w:val="44"/>
    </w:rPr>
  </w:style>
  <w:style w:type="paragraph" w:styleId="Heading2">
    <w:name w:val="heading 2"/>
    <w:basedOn w:val="Normal"/>
    <w:link w:val="Heading2Char"/>
    <w:uiPriority w:val="99"/>
    <w:qFormat/>
    <w:rsid w:val="00F715CC"/>
    <w:pPr>
      <w:ind w:left="100"/>
      <w:outlineLvl w:val="1"/>
    </w:pPr>
    <w:rPr>
      <w:rFonts w:ascii="Georgia" w:hAnsi="Georgia" w:cs="Georgia"/>
      <w:sz w:val="28"/>
      <w:szCs w:val="28"/>
    </w:rPr>
  </w:style>
  <w:style w:type="paragraph" w:styleId="Heading3">
    <w:name w:val="heading 3"/>
    <w:basedOn w:val="Normal"/>
    <w:link w:val="Heading3Char"/>
    <w:uiPriority w:val="99"/>
    <w:qFormat/>
    <w:rsid w:val="00F715CC"/>
    <w:pPr>
      <w:spacing w:before="7"/>
      <w:ind w:left="3420"/>
      <w:outlineLvl w:val="2"/>
    </w:pPr>
    <w:rPr>
      <w:rFonts w:ascii="Lucida Sans" w:hAnsi="Lucida Sans" w:cs="Lucida Sans"/>
      <w:sz w:val="24"/>
      <w:szCs w:val="24"/>
    </w:rPr>
  </w:style>
  <w:style w:type="paragraph" w:styleId="Heading4">
    <w:name w:val="heading 4"/>
    <w:basedOn w:val="Normal"/>
    <w:link w:val="Heading4Char"/>
    <w:uiPriority w:val="99"/>
    <w:qFormat/>
    <w:rsid w:val="00F715CC"/>
    <w:pPr>
      <w:ind w:left="100"/>
      <w:outlineLvl w:val="3"/>
    </w:pPr>
    <w:rPr>
      <w:rFonts w:ascii="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BodyText">
    <w:name w:val="Body Text"/>
    <w:basedOn w:val="Normal"/>
    <w:link w:val="BodyTextChar"/>
    <w:uiPriority w:val="99"/>
    <w:rsid w:val="00F715CC"/>
    <w:pPr>
      <w:ind w:left="100"/>
    </w:pPr>
    <w:rPr>
      <w:rFonts w:ascii="Courier New" w:hAnsi="Courier New" w:cs="Courier New"/>
      <w:sz w:val="20"/>
      <w:szCs w:val="20"/>
    </w:rPr>
  </w:style>
  <w:style w:type="character" w:customStyle="1" w:styleId="BodyTextChar">
    <w:name w:val="Body Text Char"/>
    <w:basedOn w:val="DefaultParagraphFont"/>
    <w:link w:val="BodyText"/>
    <w:uiPriority w:val="99"/>
    <w:semiHidden/>
    <w:locked/>
  </w:style>
  <w:style w:type="paragraph" w:styleId="ListParagraph">
    <w:name w:val="List Paragraph"/>
    <w:basedOn w:val="Normal"/>
    <w:uiPriority w:val="99"/>
    <w:qFormat/>
    <w:rsid w:val="00F715CC"/>
  </w:style>
  <w:style w:type="paragraph" w:customStyle="1" w:styleId="TableParagraph">
    <w:name w:val="Table Paragraph"/>
    <w:basedOn w:val="Normal"/>
    <w:uiPriority w:val="99"/>
    <w:rsid w:val="00F715CC"/>
  </w:style>
  <w:style w:type="paragraph" w:styleId="Header">
    <w:name w:val="header"/>
    <w:basedOn w:val="Normal"/>
    <w:link w:val="HeaderChar"/>
    <w:uiPriority w:val="99"/>
    <w:semiHidden/>
    <w:rsid w:val="00F92B83"/>
    <w:pPr>
      <w:tabs>
        <w:tab w:val="center" w:pos="4536"/>
        <w:tab w:val="right" w:pos="9072"/>
      </w:tabs>
    </w:pPr>
  </w:style>
  <w:style w:type="character" w:customStyle="1" w:styleId="HeaderChar">
    <w:name w:val="Header Char"/>
    <w:basedOn w:val="DefaultParagraphFont"/>
    <w:link w:val="Header"/>
    <w:uiPriority w:val="99"/>
    <w:semiHidden/>
    <w:locked/>
    <w:rsid w:val="00F92B83"/>
  </w:style>
  <w:style w:type="paragraph" w:styleId="Footer">
    <w:name w:val="footer"/>
    <w:basedOn w:val="Normal"/>
    <w:link w:val="FooterChar"/>
    <w:uiPriority w:val="99"/>
    <w:rsid w:val="00F92B83"/>
    <w:pPr>
      <w:tabs>
        <w:tab w:val="center" w:pos="4536"/>
        <w:tab w:val="right" w:pos="9072"/>
      </w:tabs>
    </w:pPr>
  </w:style>
  <w:style w:type="character" w:customStyle="1" w:styleId="FooterChar">
    <w:name w:val="Footer Char"/>
    <w:basedOn w:val="DefaultParagraphFont"/>
    <w:link w:val="Footer"/>
    <w:uiPriority w:val="99"/>
    <w:locked/>
    <w:rsid w:val="00F92B83"/>
  </w:style>
  <w:style w:type="paragraph" w:styleId="BalloonText">
    <w:name w:val="Balloon Text"/>
    <w:basedOn w:val="Normal"/>
    <w:link w:val="BalloonTextChar"/>
    <w:uiPriority w:val="99"/>
    <w:semiHidden/>
    <w:rsid w:val="00EE35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3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tandardandpoors.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atingsdirect.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lobalcreditportal.co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PublicFinanceEurope@standardandpoors.com" TargetMode="External"/><Relationship Id="rId20" Type="http://schemas.openxmlformats.org/officeDocument/2006/relationships/hyperlink" Target="http://www.standardandpoor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liana.negrila@standardandpoors.com" TargetMode="External"/><Relationship Id="rId23" Type="http://schemas.openxmlformats.org/officeDocument/2006/relationships/hyperlink" Target="http://www.standardandpoors.com/usratingsfees" TargetMode="External"/><Relationship Id="rId10" Type="http://schemas.openxmlformats.org/officeDocument/2006/relationships/hyperlink" Target="mailto:felix.ejgel@standardandpoor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elix.winnekens@standardandpoors.com" TargetMode="External"/><Relationship Id="rId14" Type="http://schemas.openxmlformats.org/officeDocument/2006/relationships/header" Target="header1.xml"/><Relationship Id="rId22" Type="http://schemas.openxmlformats.org/officeDocument/2006/relationships/hyperlink" Target="http://www.globalcreditportal.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tandardandpoors.com/RATINGSDIREC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tandardandpoors.com/RATINGSDIRECT" TargetMode="External"/><Relationship Id="rId1" Type="http://schemas.openxmlformats.org/officeDocument/2006/relationships/hyperlink" Target="http://www.standardandpoors.com/RATINGSDIREC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tandardandpoors.com/RATINGSDIRECT" TargetMode="External"/><Relationship Id="rId1" Type="http://schemas.openxmlformats.org/officeDocument/2006/relationships/hyperlink" Target="http://www.standardandpoors.com/RATINGSDIREC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standardandpoors.com/RATINGSDIRECT" TargetMode="External"/><Relationship Id="rId1" Type="http://schemas.openxmlformats.org/officeDocument/2006/relationships/hyperlink" Target="http://www.standardandpoors.com/RATINGS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Rako</dc:creator>
  <cp:lastModifiedBy>Anita Rako</cp:lastModifiedBy>
  <cp:revision>5</cp:revision>
  <dcterms:created xsi:type="dcterms:W3CDTF">2015-02-16T14:29:00Z</dcterms:created>
  <dcterms:modified xsi:type="dcterms:W3CDTF">2015-02-16T14:33:00Z</dcterms:modified>
</cp:coreProperties>
</file>